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6C49" w14:textId="77777777" w:rsidR="00D5547E" w:rsidRPr="009E51FC" w:rsidRDefault="00D5547E" w:rsidP="004A6D2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47949FF2" w14:textId="77777777" w:rsidTr="05225FF9">
        <w:tc>
          <w:tcPr>
            <w:tcW w:w="2438" w:type="dxa"/>
            <w:shd w:val="clear" w:color="auto" w:fill="auto"/>
          </w:tcPr>
          <w:p w14:paraId="74CEFC3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43AFBA8E" w14:textId="4F20B93D" w:rsidR="00F445B1" w:rsidRPr="00F95BC9" w:rsidRDefault="00EF33D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Committee</w:t>
            </w:r>
            <w:r w:rsidR="00F33FB1">
              <w:rPr>
                <w:rStyle w:val="Firstpagetablebold"/>
              </w:rPr>
              <w:t xml:space="preserve"> </w:t>
            </w:r>
          </w:p>
        </w:tc>
      </w:tr>
      <w:tr w:rsidR="00CE544A" w:rsidRPr="00975B07" w14:paraId="0D977003" w14:textId="77777777" w:rsidTr="05225FF9">
        <w:tc>
          <w:tcPr>
            <w:tcW w:w="2438" w:type="dxa"/>
            <w:shd w:val="clear" w:color="auto" w:fill="auto"/>
          </w:tcPr>
          <w:p w14:paraId="2BC8CFE5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1DC5AE2" w14:textId="616EF237" w:rsidR="00F445B1" w:rsidRPr="001356F1" w:rsidRDefault="004D1D3A" w:rsidP="379A7E01">
            <w:pPr>
              <w:rPr>
                <w:b/>
                <w:bCs/>
              </w:rPr>
            </w:pPr>
            <w:r>
              <w:rPr>
                <w:rStyle w:val="Firstpagetablebold"/>
              </w:rPr>
              <w:t>0</w:t>
            </w:r>
            <w:r w:rsidR="634EEA27" w:rsidRPr="05225FF9">
              <w:rPr>
                <w:rStyle w:val="Firstpagetablebold"/>
              </w:rPr>
              <w:t xml:space="preserve">3 </w:t>
            </w:r>
            <w:r w:rsidR="3AE3F0B3" w:rsidRPr="05225FF9">
              <w:rPr>
                <w:rStyle w:val="Firstpagetablebold"/>
              </w:rPr>
              <w:t>September</w:t>
            </w:r>
            <w:r w:rsidR="634EEA27" w:rsidRPr="05225FF9">
              <w:rPr>
                <w:rStyle w:val="Firstpagetablebold"/>
              </w:rPr>
              <w:t xml:space="preserve"> 20</w:t>
            </w:r>
            <w:r w:rsidR="0D7B395B" w:rsidRPr="05225FF9">
              <w:rPr>
                <w:rStyle w:val="Firstpagetablebold"/>
              </w:rPr>
              <w:t>24</w:t>
            </w:r>
          </w:p>
        </w:tc>
      </w:tr>
      <w:tr w:rsidR="00CE544A" w:rsidRPr="00975B07" w14:paraId="0DAEF5BC" w14:textId="77777777" w:rsidTr="05225FF9">
        <w:tc>
          <w:tcPr>
            <w:tcW w:w="2438" w:type="dxa"/>
            <w:shd w:val="clear" w:color="auto" w:fill="auto"/>
          </w:tcPr>
          <w:p w14:paraId="05B0E9C0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F04293D" w14:textId="1AF6AD31" w:rsidR="00F445B1" w:rsidRPr="001356F1" w:rsidRDefault="00FD1DFA" w:rsidP="004A6D2F">
            <w:pPr>
              <w:rPr>
                <w:rStyle w:val="Firstpagetablebold"/>
              </w:rPr>
            </w:pPr>
            <w:r w:rsidRPr="001356F1">
              <w:rPr>
                <w:rStyle w:val="Firstpagetablebold"/>
              </w:rPr>
              <w:t xml:space="preserve">Executive Director </w:t>
            </w:r>
            <w:r w:rsidR="004D1D3A">
              <w:rPr>
                <w:rStyle w:val="Firstpagetablebold"/>
              </w:rPr>
              <w:t>(Development)</w:t>
            </w:r>
          </w:p>
        </w:tc>
      </w:tr>
      <w:tr w:rsidR="00CE544A" w:rsidRPr="00975B07" w14:paraId="7BBC672E" w14:textId="77777777" w:rsidTr="05225FF9">
        <w:tc>
          <w:tcPr>
            <w:tcW w:w="2438" w:type="dxa"/>
            <w:shd w:val="clear" w:color="auto" w:fill="auto"/>
          </w:tcPr>
          <w:p w14:paraId="0C15E86B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F821069" w14:textId="06194858" w:rsidR="00F445B1" w:rsidRPr="004D1D3A" w:rsidRDefault="004D1D3A" w:rsidP="00990ADC">
            <w:pPr>
              <w:rPr>
                <w:rStyle w:val="Firstpagetablebold"/>
              </w:rPr>
            </w:pPr>
            <w:r w:rsidRPr="004D1D3A">
              <w:rPr>
                <w:rStyle w:val="Firstpagetablebold"/>
              </w:rPr>
              <w:t>Oxfordshire Inclusive Economy Partnership (OIEP) Charter/Pledges – Annual Update</w:t>
            </w:r>
          </w:p>
        </w:tc>
      </w:tr>
    </w:tbl>
    <w:p w14:paraId="05CF4427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6"/>
        <w:gridCol w:w="2012"/>
        <w:gridCol w:w="6407"/>
      </w:tblGrid>
      <w:tr w:rsidR="00D5547E" w14:paraId="0406DC83" w14:textId="77777777" w:rsidTr="0080749A">
        <w:tc>
          <w:tcPr>
            <w:tcW w:w="8845" w:type="dxa"/>
            <w:gridSpan w:val="3"/>
            <w:tcBorders>
              <w:bottom w:val="single" w:sz="8" w:space="0" w:color="000000"/>
            </w:tcBorders>
            <w:hideMark/>
          </w:tcPr>
          <w:p w14:paraId="7B764A21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3B1C42D9" w14:textId="77777777" w:rsidTr="0080749A"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6463F45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1FF5FDF4" w14:textId="7B706F16" w:rsidR="00D5547E" w:rsidRPr="001356F1" w:rsidRDefault="007D7661" w:rsidP="00990ADC">
            <w:r>
              <w:rPr>
                <w:rStyle w:val="normaltextrun"/>
                <w:rFonts w:cs="Arial"/>
                <w:shd w:val="clear" w:color="auto" w:fill="FFFFFF"/>
              </w:rPr>
              <w:t xml:space="preserve">This report is the year 1 report on an annual organisational audit against all </w:t>
            </w:r>
            <w:r w:rsidR="00991920">
              <w:rPr>
                <w:rStyle w:val="normaltextrun"/>
                <w:rFonts w:cs="Arial"/>
                <w:shd w:val="clear" w:color="auto" w:fill="FFFFFF"/>
              </w:rPr>
              <w:t>Oxfordshire Inclusive Economy Partnership (OIEP) Charter pledges</w:t>
            </w:r>
            <w:r>
              <w:rPr>
                <w:rStyle w:val="normaltextrun"/>
                <w:rFonts w:cs="Arial"/>
                <w:shd w:val="clear" w:color="auto" w:fill="FFFFFF"/>
              </w:rPr>
              <w:t xml:space="preserve"> requested by </w:t>
            </w:r>
            <w:r w:rsidR="00991920">
              <w:rPr>
                <w:rStyle w:val="normaltextrun"/>
                <w:rFonts w:cs="Arial"/>
                <w:shd w:val="clear" w:color="auto" w:fill="FFFFFF"/>
              </w:rPr>
              <w:t>Scrutiny Committee</w:t>
            </w:r>
            <w:r>
              <w:rPr>
                <w:rStyle w:val="normaltextrun"/>
                <w:rFonts w:cs="Arial"/>
                <w:shd w:val="clear" w:color="auto" w:fill="FFFFFF"/>
              </w:rPr>
              <w:t xml:space="preserve"> in 2023. </w:t>
            </w:r>
          </w:p>
        </w:tc>
      </w:tr>
      <w:tr w:rsidR="00D5547E" w14:paraId="552667FD" w14:textId="77777777" w:rsidTr="0080749A">
        <w:tc>
          <w:tcPr>
            <w:tcW w:w="243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463D4411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76913B9" w14:textId="77777777" w:rsidR="00D5547E" w:rsidRPr="001356F1" w:rsidRDefault="00990ADC" w:rsidP="005F7F7E">
            <w:r>
              <w:t>No</w:t>
            </w:r>
          </w:p>
        </w:tc>
      </w:tr>
      <w:tr w:rsidR="00D5547E" w14:paraId="1C537CF8" w14:textId="77777777" w:rsidTr="0080749A">
        <w:tc>
          <w:tcPr>
            <w:tcW w:w="243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D702F33" w14:textId="385AD8FB" w:rsidR="00D5547E" w:rsidRPr="00B30BBC" w:rsidRDefault="0091781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 w:rsidRPr="00B30BBC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3CF8CA6" w14:textId="69673C48" w:rsidR="00D5547E" w:rsidRPr="00B30BBC" w:rsidRDefault="00D5547E" w:rsidP="005F7F7E">
            <w:r w:rsidRPr="00B30BBC">
              <w:t xml:space="preserve">Councillor </w:t>
            </w:r>
            <w:r w:rsidR="00991920">
              <w:t xml:space="preserve">Alex Hollingsworth, </w:t>
            </w:r>
            <w:r w:rsidR="00B007DB" w:rsidRPr="00B007DB">
              <w:t xml:space="preserve">Cabinet Member for Business, </w:t>
            </w:r>
            <w:proofErr w:type="gramStart"/>
            <w:r w:rsidR="00B007DB" w:rsidRPr="00B007DB">
              <w:t>Culture</w:t>
            </w:r>
            <w:proofErr w:type="gramEnd"/>
            <w:r w:rsidR="00B007DB" w:rsidRPr="00B007DB">
              <w:t xml:space="preserve"> and an Inclusive Economy</w:t>
            </w:r>
          </w:p>
        </w:tc>
      </w:tr>
      <w:tr w:rsidR="0080749A" w14:paraId="5971CE31" w14:textId="77777777" w:rsidTr="0080749A">
        <w:tc>
          <w:tcPr>
            <w:tcW w:w="243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EE0691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7EC5A9" w14:textId="0156B8C0" w:rsidR="0080749A" w:rsidRPr="001356F1" w:rsidRDefault="008758F3" w:rsidP="005F7F7E">
            <w:r>
              <w:rPr>
                <w:rStyle w:val="normaltextrun"/>
                <w:rFonts w:cs="Arial"/>
                <w:shd w:val="clear" w:color="auto" w:fill="FFFFFF"/>
              </w:rPr>
              <w:t>Strong, Fair</w:t>
            </w:r>
            <w:r w:rsidR="00B007DB">
              <w:rPr>
                <w:rStyle w:val="normaltextrun"/>
                <w:rFonts w:cs="Arial"/>
                <w:shd w:val="clear" w:color="auto" w:fill="FFFFFF"/>
              </w:rPr>
              <w:t xml:space="preserve"> Economy</w:t>
            </w:r>
            <w:r w:rsidR="00B007DB">
              <w:rPr>
                <w:rStyle w:val="eop"/>
                <w:rFonts w:cs="Arial"/>
                <w:shd w:val="clear" w:color="auto" w:fill="FFFFFF"/>
              </w:rPr>
              <w:t> </w:t>
            </w:r>
          </w:p>
        </w:tc>
      </w:tr>
      <w:tr w:rsidR="00D5547E" w14:paraId="4BF78E1C" w14:textId="77777777" w:rsidTr="0080749A">
        <w:tc>
          <w:tcPr>
            <w:tcW w:w="243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E0019EB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4EF50B1" w14:textId="00423CD4" w:rsidR="00D5547E" w:rsidRPr="001356F1" w:rsidRDefault="008758F3" w:rsidP="005F7F7E">
            <w:r>
              <w:rPr>
                <w:rStyle w:val="normaltextrun"/>
                <w:rFonts w:cs="Arial"/>
                <w:shd w:val="clear" w:color="auto" w:fill="FFFFFF"/>
              </w:rPr>
              <w:t>Council Strategy 2024-28</w:t>
            </w:r>
            <w:r w:rsidR="00B007DB">
              <w:rPr>
                <w:rStyle w:val="normaltextrun"/>
                <w:rFonts w:cs="Arial"/>
                <w:shd w:val="clear" w:color="auto" w:fill="FFFFFF"/>
              </w:rPr>
              <w:t xml:space="preserve"> </w:t>
            </w:r>
          </w:p>
        </w:tc>
      </w:tr>
      <w:tr w:rsidR="005F7F7E" w:rsidRPr="00975B07" w14:paraId="55C7A167" w14:textId="77777777" w:rsidTr="008758F3">
        <w:trPr>
          <w:trHeight w:val="413"/>
        </w:trPr>
        <w:tc>
          <w:tcPr>
            <w:tcW w:w="8845" w:type="dxa"/>
            <w:gridSpan w:val="3"/>
            <w:tcBorders>
              <w:bottom w:val="single" w:sz="8" w:space="0" w:color="000000"/>
            </w:tcBorders>
          </w:tcPr>
          <w:p w14:paraId="7313B304" w14:textId="4AF77200" w:rsidR="005F7F7E" w:rsidRPr="00975B07" w:rsidRDefault="005F7F7E" w:rsidP="00990ADC">
            <w:r>
              <w:rPr>
                <w:rStyle w:val="Firstpagetablebold"/>
              </w:rPr>
              <w:t>Recommendation(s):</w:t>
            </w:r>
            <w:r w:rsidR="00F33FB1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the </w:t>
            </w:r>
            <w:r w:rsidR="00990ADC" w:rsidRPr="00110A11">
              <w:rPr>
                <w:rStyle w:val="Firstpagetablebold"/>
                <w:color w:val="000000" w:themeColor="text1"/>
              </w:rPr>
              <w:t xml:space="preserve">Committee </w:t>
            </w:r>
            <w:r w:rsidR="00990ADC">
              <w:rPr>
                <w:rStyle w:val="Firstpagetablebold"/>
              </w:rPr>
              <w:t>resolves</w:t>
            </w:r>
            <w:r>
              <w:rPr>
                <w:rStyle w:val="Firstpagetablebold"/>
              </w:rPr>
              <w:t xml:space="preserve"> to:</w:t>
            </w:r>
          </w:p>
        </w:tc>
      </w:tr>
      <w:tr w:rsidR="0030208D" w:rsidRPr="00975B07" w14:paraId="52502ACD" w14:textId="77777777" w:rsidTr="008758F3">
        <w:trPr>
          <w:trHeight w:val="28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6687DD7C" w14:textId="77777777" w:rsidR="0030208D" w:rsidRPr="00975B07" w:rsidRDefault="00046D2B" w:rsidP="004A6D2F">
            <w:r w:rsidRPr="00975B07">
              <w:t>1.</w:t>
            </w:r>
          </w:p>
        </w:tc>
        <w:tc>
          <w:tcPr>
            <w:tcW w:w="841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48BB90" w14:textId="34831878" w:rsidR="0030208D" w:rsidRPr="00990ADC" w:rsidRDefault="00990ADC" w:rsidP="002069B3">
            <w:pPr>
              <w:rPr>
                <w:b/>
              </w:rPr>
            </w:pPr>
            <w:r w:rsidRPr="008758F3">
              <w:rPr>
                <w:rStyle w:val="Firstpagetablebold"/>
                <w:bCs/>
              </w:rPr>
              <w:t>Note and comment on</w:t>
            </w:r>
            <w:r w:rsidRPr="00990ADC">
              <w:rPr>
                <w:rStyle w:val="Firstpagetablebold"/>
                <w:b w:val="0"/>
              </w:rPr>
              <w:t xml:space="preserve"> the report</w:t>
            </w:r>
            <w:r w:rsidR="00F33FB1">
              <w:rPr>
                <w:rStyle w:val="Firstpagetablebold"/>
                <w:b w:val="0"/>
              </w:rPr>
              <w:t xml:space="preserve"> </w:t>
            </w:r>
            <w:r w:rsidR="00F33FB1" w:rsidRPr="00F33FB1">
              <w:rPr>
                <w:rStyle w:val="Firstpagetablebold"/>
                <w:b w:val="0"/>
                <w:bCs/>
              </w:rPr>
              <w:t>and agree any recommendations</w:t>
            </w:r>
            <w:r w:rsidR="00F33FB1">
              <w:rPr>
                <w:rStyle w:val="Firstpagetablebold"/>
                <w:b w:val="0"/>
                <w:bCs/>
              </w:rPr>
              <w:t>.</w:t>
            </w:r>
            <w:r w:rsidR="0030208D" w:rsidRPr="00990ADC">
              <w:rPr>
                <w:b/>
              </w:rPr>
              <w:t xml:space="preserve"> </w:t>
            </w:r>
          </w:p>
        </w:tc>
      </w:tr>
    </w:tbl>
    <w:p w14:paraId="2395B493" w14:textId="77777777" w:rsidR="00CE544A" w:rsidRPr="009E51FC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64266942" w14:textId="77777777" w:rsidTr="379A7E01">
        <w:tc>
          <w:tcPr>
            <w:tcW w:w="88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3D34FB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029F393F" w14:textId="77777777" w:rsidTr="379A7E01"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30A0EE48" w14:textId="77777777" w:rsidR="00ED5860" w:rsidRPr="00975B07" w:rsidRDefault="00ED5860" w:rsidP="004A6D2F">
            <w:r w:rsidRPr="00975B07">
              <w:t>Appendix 1</w:t>
            </w:r>
          </w:p>
        </w:tc>
        <w:tc>
          <w:tcPr>
            <w:tcW w:w="6406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</w:tcPr>
          <w:p w14:paraId="28E209D0" w14:textId="6328ECD9" w:rsidR="00ED5860" w:rsidRPr="001356F1" w:rsidRDefault="007D7661" w:rsidP="004A6D2F">
            <w:r>
              <w:t>OIEP Charter</w:t>
            </w:r>
          </w:p>
        </w:tc>
      </w:tr>
      <w:tr w:rsidR="0030208D" w:rsidRPr="00975B07" w14:paraId="6D4DA147" w14:textId="77777777" w:rsidTr="379A7E01">
        <w:trPr>
          <w:trHeight w:val="300"/>
        </w:trPr>
        <w:tc>
          <w:tcPr>
            <w:tcW w:w="24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953A7D2" w14:textId="05DF85C9" w:rsidR="0030208D" w:rsidRPr="00975B07" w:rsidRDefault="2801965A" w:rsidP="004A6D2F">
            <w:r>
              <w:t xml:space="preserve">Appendix </w:t>
            </w:r>
            <w:r w:rsidR="3B75B909"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95A03B8" w14:textId="7E222C7B" w:rsidR="0030208D" w:rsidRPr="001356F1" w:rsidRDefault="3B75B909" w:rsidP="379A7E01">
            <w:pPr>
              <w:rPr>
                <w:color w:val="000000" w:themeColor="text1"/>
              </w:rPr>
            </w:pPr>
            <w:r w:rsidRPr="379A7E01">
              <w:rPr>
                <w:color w:val="000000" w:themeColor="text1"/>
              </w:rPr>
              <w:t>O</w:t>
            </w:r>
            <w:r w:rsidR="008758F3">
              <w:rPr>
                <w:color w:val="000000" w:themeColor="text1"/>
              </w:rPr>
              <w:t xml:space="preserve">xford </w:t>
            </w:r>
            <w:r w:rsidRPr="379A7E01">
              <w:rPr>
                <w:color w:val="000000" w:themeColor="text1"/>
              </w:rPr>
              <w:t>C</w:t>
            </w:r>
            <w:r w:rsidR="008758F3">
              <w:rPr>
                <w:color w:val="000000" w:themeColor="text1"/>
              </w:rPr>
              <w:t xml:space="preserve">ity </w:t>
            </w:r>
            <w:r w:rsidRPr="379A7E01">
              <w:rPr>
                <w:color w:val="000000" w:themeColor="text1"/>
              </w:rPr>
              <w:t>C</w:t>
            </w:r>
            <w:r w:rsidR="008758F3">
              <w:rPr>
                <w:color w:val="000000" w:themeColor="text1"/>
              </w:rPr>
              <w:t>ouncil</w:t>
            </w:r>
            <w:r w:rsidRPr="379A7E01">
              <w:rPr>
                <w:color w:val="000000" w:themeColor="text1"/>
              </w:rPr>
              <w:t xml:space="preserve"> OIEP Charter Annual Audit</w:t>
            </w:r>
          </w:p>
        </w:tc>
      </w:tr>
    </w:tbl>
    <w:p w14:paraId="67C3CDDD" w14:textId="7D82B391" w:rsidR="00C41578" w:rsidRDefault="66996BB1" w:rsidP="7F558447">
      <w:pPr>
        <w:pStyle w:val="Heading1"/>
      </w:pPr>
      <w:r>
        <w:t>Introduction and b</w:t>
      </w:r>
      <w:r w:rsidR="2B77E455">
        <w:t>ackground</w:t>
      </w:r>
      <w:r w:rsidR="5E5C4760">
        <w:t xml:space="preserve"> </w:t>
      </w:r>
    </w:p>
    <w:p w14:paraId="0E92BC2F" w14:textId="184B8BA2" w:rsidR="00C41578" w:rsidRPr="00C41578" w:rsidRDefault="2E99E1BD" w:rsidP="008758F3">
      <w:pPr>
        <w:pStyle w:val="ListParagraph"/>
        <w:jc w:val="both"/>
        <w:rPr>
          <w:rStyle w:val="normaltextrun"/>
          <w:rFonts w:cs="Arial"/>
        </w:rPr>
      </w:pPr>
      <w:r w:rsidRPr="00C41578">
        <w:rPr>
          <w:rStyle w:val="normaltextrun"/>
          <w:rFonts w:cs="Arial"/>
          <w:shd w:val="clear" w:color="auto" w:fill="FFFFFF"/>
        </w:rPr>
        <w:t xml:space="preserve">On 12 </w:t>
      </w:r>
      <w:r w:rsidR="46335AD2" w:rsidRPr="00C41578">
        <w:rPr>
          <w:rStyle w:val="normaltextrun"/>
          <w:rFonts w:cs="Arial"/>
          <w:shd w:val="clear" w:color="auto" w:fill="FFFFFF"/>
        </w:rPr>
        <w:t xml:space="preserve">July 2023, </w:t>
      </w:r>
      <w:hyperlink r:id="rId11" w:anchor="AI36198">
        <w:r w:rsidR="46335AD2" w:rsidRPr="379A7E01">
          <w:rPr>
            <w:rStyle w:val="Hyperlink"/>
            <w:rFonts w:cs="Arial"/>
          </w:rPr>
          <w:t>Cabinet ap</w:t>
        </w:r>
        <w:r w:rsidR="46335AD2" w:rsidRPr="379A7E01">
          <w:rPr>
            <w:rStyle w:val="Hyperlink"/>
            <w:rFonts w:cs="Arial"/>
          </w:rPr>
          <w:t>p</w:t>
        </w:r>
        <w:r w:rsidR="46335AD2" w:rsidRPr="379A7E01">
          <w:rPr>
            <w:rStyle w:val="Hyperlink"/>
            <w:rFonts w:cs="Arial"/>
          </w:rPr>
          <w:t>roved</w:t>
        </w:r>
      </w:hyperlink>
      <w:r w:rsidR="46335AD2" w:rsidRPr="00C41578">
        <w:rPr>
          <w:rStyle w:val="normaltextrun"/>
          <w:rFonts w:cs="Arial"/>
          <w:shd w:val="clear" w:color="auto" w:fill="FFFFFF"/>
        </w:rPr>
        <w:t xml:space="preserve"> participation in the Oxfordshire Inclusive Economy Partnership (OIEP) Charter</w:t>
      </w:r>
      <w:r w:rsidR="78900CAF" w:rsidRPr="00C41578">
        <w:rPr>
          <w:rStyle w:val="normaltextrun"/>
          <w:rFonts w:cs="Arial"/>
          <w:shd w:val="clear" w:color="auto" w:fill="FFFFFF"/>
        </w:rPr>
        <w:t xml:space="preserve"> (</w:t>
      </w:r>
      <w:r w:rsidR="78900CAF" w:rsidRPr="379A7E01">
        <w:rPr>
          <w:rStyle w:val="normaltextrun"/>
          <w:rFonts w:cs="Arial"/>
          <w:b/>
          <w:bCs/>
          <w:shd w:val="clear" w:color="auto" w:fill="FFFFFF"/>
        </w:rPr>
        <w:t>Appendix 1</w:t>
      </w:r>
      <w:r w:rsidR="78900CAF" w:rsidRPr="00C41578">
        <w:rPr>
          <w:rStyle w:val="normaltextrun"/>
          <w:rFonts w:cs="Arial"/>
          <w:shd w:val="clear" w:color="auto" w:fill="FFFFFF"/>
        </w:rPr>
        <w:t>)</w:t>
      </w:r>
      <w:r w:rsidR="46335AD2" w:rsidRPr="00C41578">
        <w:rPr>
          <w:rStyle w:val="normaltextrun"/>
          <w:rFonts w:cs="Arial"/>
          <w:shd w:val="clear" w:color="auto" w:fill="FFFFFF"/>
        </w:rPr>
        <w:t xml:space="preserve"> and endorsed a series of Oxford City Council, O</w:t>
      </w:r>
      <w:r w:rsidR="008758F3">
        <w:rPr>
          <w:rStyle w:val="normaltextrun"/>
          <w:rFonts w:cs="Arial"/>
          <w:shd w:val="clear" w:color="auto" w:fill="FFFFFF"/>
        </w:rPr>
        <w:t xml:space="preserve">xford </w:t>
      </w:r>
      <w:r w:rsidR="46335AD2" w:rsidRPr="00C41578">
        <w:rPr>
          <w:rStyle w:val="normaltextrun"/>
          <w:rFonts w:cs="Arial"/>
          <w:shd w:val="clear" w:color="auto" w:fill="FFFFFF"/>
        </w:rPr>
        <w:t>D</w:t>
      </w:r>
      <w:r w:rsidR="008758F3">
        <w:rPr>
          <w:rStyle w:val="normaltextrun"/>
          <w:rFonts w:cs="Arial"/>
          <w:shd w:val="clear" w:color="auto" w:fill="FFFFFF"/>
        </w:rPr>
        <w:t xml:space="preserve">irect </w:t>
      </w:r>
      <w:r w:rsidR="46335AD2" w:rsidRPr="00C41578">
        <w:rPr>
          <w:rStyle w:val="normaltextrun"/>
          <w:rFonts w:cs="Arial"/>
          <w:shd w:val="clear" w:color="auto" w:fill="FFFFFF"/>
        </w:rPr>
        <w:t>S</w:t>
      </w:r>
      <w:r w:rsidR="008758F3">
        <w:rPr>
          <w:rStyle w:val="normaltextrun"/>
          <w:rFonts w:cs="Arial"/>
          <w:shd w:val="clear" w:color="auto" w:fill="FFFFFF"/>
        </w:rPr>
        <w:t>ervices (ODS)</w:t>
      </w:r>
      <w:r w:rsidR="46335AD2" w:rsidRPr="00C41578">
        <w:rPr>
          <w:rStyle w:val="normaltextrun"/>
          <w:rFonts w:cs="Arial"/>
          <w:shd w:val="clear" w:color="auto" w:fill="FFFFFF"/>
        </w:rPr>
        <w:t xml:space="preserve"> and O</w:t>
      </w:r>
      <w:r w:rsidR="50EE6A54" w:rsidRPr="00C41578">
        <w:rPr>
          <w:rStyle w:val="normaltextrun"/>
          <w:rFonts w:cs="Arial"/>
          <w:shd w:val="clear" w:color="auto" w:fill="FFFFFF"/>
        </w:rPr>
        <w:t>X</w:t>
      </w:r>
      <w:r w:rsidR="46335AD2" w:rsidRPr="00C41578">
        <w:rPr>
          <w:rStyle w:val="normaltextrun"/>
          <w:rFonts w:cs="Arial"/>
          <w:shd w:val="clear" w:color="auto" w:fill="FFFFFF"/>
        </w:rPr>
        <w:t xml:space="preserve"> Place pledges. </w:t>
      </w:r>
    </w:p>
    <w:p w14:paraId="04C94E81" w14:textId="6A0906A3" w:rsidR="00C41578" w:rsidRDefault="46335AD2" w:rsidP="008758F3">
      <w:pPr>
        <w:pStyle w:val="ListParagraph"/>
        <w:jc w:val="both"/>
      </w:pPr>
      <w:r>
        <w:t xml:space="preserve">Oxford City Council is committed to creating a more inclusive economy through its Corporate Plan priorities and Economic Strategy commitments and delivery plan.  </w:t>
      </w:r>
    </w:p>
    <w:p w14:paraId="666A6622" w14:textId="7E870E87" w:rsidR="00C41578" w:rsidRPr="008758F3" w:rsidRDefault="46335AD2" w:rsidP="008758F3">
      <w:pPr>
        <w:pStyle w:val="ListParagraph"/>
        <w:spacing w:after="0"/>
        <w:jc w:val="both"/>
        <w:textAlignment w:val="baseline"/>
        <w:rPr>
          <w:rFonts w:cs="Arial"/>
        </w:rPr>
      </w:pPr>
      <w:r>
        <w:t xml:space="preserve">The Council committed as an organisation to </w:t>
      </w:r>
      <w:r w:rsidRPr="379A7E01">
        <w:rPr>
          <w:color w:val="auto"/>
        </w:rPr>
        <w:t xml:space="preserve">thirteen pledges (out of an available </w:t>
      </w:r>
      <w:r w:rsidR="69DE9B97" w:rsidRPr="379A7E01">
        <w:rPr>
          <w:color w:val="auto"/>
        </w:rPr>
        <w:t>thirty-nine</w:t>
      </w:r>
      <w:r w:rsidRPr="379A7E01">
        <w:rPr>
          <w:color w:val="auto"/>
        </w:rPr>
        <w:t>) under five (of the available six) themes</w:t>
      </w:r>
      <w:r>
        <w:t>: </w:t>
      </w:r>
    </w:p>
    <w:p w14:paraId="45C9CA32" w14:textId="77777777" w:rsidR="008758F3" w:rsidRDefault="008758F3" w:rsidP="008758F3">
      <w:pPr>
        <w:pStyle w:val="ListParagraph"/>
        <w:numPr>
          <w:ilvl w:val="0"/>
          <w:numId w:val="0"/>
        </w:numPr>
        <w:spacing w:after="0"/>
        <w:ind w:left="426"/>
        <w:textAlignment w:val="baseline"/>
      </w:pPr>
    </w:p>
    <w:p w14:paraId="713DD39A" w14:textId="77777777" w:rsidR="008758F3" w:rsidRPr="00C41578" w:rsidRDefault="008758F3" w:rsidP="008758F3">
      <w:pPr>
        <w:pStyle w:val="ListParagraph"/>
        <w:numPr>
          <w:ilvl w:val="0"/>
          <w:numId w:val="0"/>
        </w:numPr>
        <w:spacing w:after="0"/>
        <w:ind w:left="426"/>
        <w:textAlignment w:val="baseline"/>
        <w:rPr>
          <w:rFonts w:cs="Arial"/>
        </w:rPr>
      </w:pPr>
    </w:p>
    <w:p w14:paraId="17BE42CA" w14:textId="74C6C4A8" w:rsidR="00C41578" w:rsidRPr="00C41578" w:rsidRDefault="46335AD2" w:rsidP="008758F3">
      <w:pPr>
        <w:pStyle w:val="ListParagraph"/>
        <w:numPr>
          <w:ilvl w:val="1"/>
          <w:numId w:val="14"/>
        </w:numPr>
        <w:spacing w:after="0"/>
        <w:textAlignment w:val="baseline"/>
        <w:rPr>
          <w:rFonts w:cs="Arial"/>
        </w:rPr>
      </w:pPr>
      <w:r w:rsidRPr="008758F3">
        <w:rPr>
          <w:rFonts w:cs="Arial"/>
          <w:b/>
          <w:bCs/>
          <w:i/>
          <w:iCs/>
          <w:u w:val="single"/>
        </w:rPr>
        <w:lastRenderedPageBreak/>
        <w:t>Support local and social economy</w:t>
      </w:r>
      <w:r w:rsidRPr="05225FF9">
        <w:rPr>
          <w:rFonts w:cs="Arial"/>
          <w:i/>
          <w:iCs/>
        </w:rPr>
        <w:t xml:space="preserve"> - Using our buying power to support the local economy and maximise social value</w:t>
      </w:r>
      <w:r w:rsidR="008758F3">
        <w:rPr>
          <w:rFonts w:cs="Arial"/>
          <w:i/>
          <w:iCs/>
        </w:rPr>
        <w:t>.</w:t>
      </w:r>
      <w:r w:rsidRPr="05225FF9">
        <w:rPr>
          <w:rFonts w:cs="Arial"/>
          <w:i/>
          <w:iCs/>
        </w:rPr>
        <w:t> </w:t>
      </w:r>
      <w:r w:rsidRPr="05225FF9">
        <w:rPr>
          <w:rFonts w:cs="Arial"/>
        </w:rPr>
        <w:t> </w:t>
      </w:r>
    </w:p>
    <w:p w14:paraId="7915092F" w14:textId="77777777" w:rsidR="00C41578" w:rsidRPr="00C41578" w:rsidRDefault="00C41578" w:rsidP="00C41578">
      <w:pPr>
        <w:spacing w:after="0"/>
        <w:textAlignment w:val="baseline"/>
        <w:rPr>
          <w:rFonts w:ascii="Segoe UI" w:hAnsi="Segoe UI" w:cs="Segoe UI"/>
          <w:sz w:val="18"/>
          <w:szCs w:val="18"/>
        </w:rPr>
      </w:pPr>
      <w:r w:rsidRPr="00C41578">
        <w:rPr>
          <w:rFonts w:cs="Arial"/>
        </w:rPr>
        <w:t> 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2183"/>
        <w:gridCol w:w="2306"/>
      </w:tblGrid>
      <w:tr w:rsidR="00C41578" w:rsidRPr="00C41578" w14:paraId="08DFCC46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E4D0E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Pledge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EA64C" w14:textId="6C58707B" w:rsidR="00C41578" w:rsidRPr="00C41578" w:rsidRDefault="46335AD2" w:rsidP="379A7E01">
            <w:pPr>
              <w:spacing w:after="0"/>
              <w:ind w:left="360" w:hanging="36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Oxford City</w:t>
            </w:r>
          </w:p>
          <w:p w14:paraId="3AAEEB07" w14:textId="53ABAED6" w:rsidR="00C41578" w:rsidRPr="00C41578" w:rsidRDefault="46335AD2" w:rsidP="379A7E01">
            <w:pPr>
              <w:spacing w:after="0"/>
              <w:ind w:left="360" w:hanging="36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Council Lead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4A1D0" w14:textId="1D35CD66" w:rsidR="00C41578" w:rsidRPr="00C41578" w:rsidRDefault="46335AD2" w:rsidP="379A7E01">
            <w:pPr>
              <w:spacing w:after="0"/>
              <w:ind w:left="360" w:hanging="36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 xml:space="preserve">Related policy </w:t>
            </w:r>
          </w:p>
          <w:p w14:paraId="637B3652" w14:textId="5DE28C26" w:rsidR="00C41578" w:rsidRPr="00C41578" w:rsidRDefault="46335AD2" w:rsidP="379A7E01">
            <w:pPr>
              <w:spacing w:after="0"/>
              <w:ind w:left="360" w:hanging="36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or</w:t>
            </w:r>
            <w:r w:rsidR="0AC6B46B" w:rsidRPr="379A7E01">
              <w:rPr>
                <w:rFonts w:cs="Arial"/>
                <w:b/>
                <w:bCs/>
              </w:rPr>
              <w:t xml:space="preserve"> </w:t>
            </w:r>
            <w:r w:rsidRPr="379A7E01">
              <w:rPr>
                <w:rFonts w:cs="Arial"/>
                <w:b/>
                <w:bCs/>
              </w:rPr>
              <w:t>strategy </w:t>
            </w:r>
          </w:p>
        </w:tc>
      </w:tr>
      <w:tr w:rsidR="00C41578" w:rsidRPr="00C41578" w14:paraId="012756E8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C3CCD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</w:rPr>
              <w:t xml:space="preserve">As a buyer we </w:t>
            </w:r>
            <w:r w:rsidRPr="00C41578">
              <w:rPr>
                <w:rFonts w:cs="Arial"/>
                <w:color w:val="auto"/>
              </w:rPr>
              <w:t xml:space="preserve">pledge to continue to buy goods and services from purposeful local organisations, including SMEs, social </w:t>
            </w:r>
            <w:proofErr w:type="gramStart"/>
            <w:r w:rsidRPr="00C41578">
              <w:rPr>
                <w:rFonts w:cs="Arial"/>
                <w:color w:val="auto"/>
              </w:rPr>
              <w:t>enterprises</w:t>
            </w:r>
            <w:proofErr w:type="gramEnd"/>
            <w:r w:rsidRPr="00C41578">
              <w:rPr>
                <w:rFonts w:cs="Arial"/>
                <w:color w:val="auto"/>
              </w:rPr>
              <w:t xml:space="preserve"> and cooperatives, wherever possible  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52DC2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Procurement Manager, service area lead  </w:t>
            </w:r>
          </w:p>
          <w:p w14:paraId="49D9488A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0A08A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Procurement Strategy </w:t>
            </w:r>
          </w:p>
          <w:p w14:paraId="0BDB8FC6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 </w:t>
            </w:r>
          </w:p>
        </w:tc>
      </w:tr>
      <w:tr w:rsidR="00C41578" w:rsidRPr="00C41578" w14:paraId="3400B3F5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DA9B1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</w:rPr>
              <w:t xml:space="preserve">As a buyer we </w:t>
            </w:r>
            <w:r w:rsidRPr="00C41578">
              <w:rPr>
                <w:rFonts w:cs="Arial"/>
                <w:color w:val="auto"/>
              </w:rPr>
              <w:t xml:space="preserve">pledge to continue to </w:t>
            </w:r>
            <w:r w:rsidRPr="00C41578">
              <w:rPr>
                <w:rFonts w:cs="Arial"/>
              </w:rPr>
              <w:t>assess and account for the social value that a supplier can offer the local community, alongside our assessment of the economic value/financial cost of the contract.   </w:t>
            </w:r>
          </w:p>
        </w:tc>
        <w:tc>
          <w:tcPr>
            <w:tcW w:w="0" w:type="auto"/>
            <w:vMerge/>
            <w:vAlign w:val="center"/>
            <w:hideMark/>
          </w:tcPr>
          <w:p w14:paraId="21A3D9F9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EDEF43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1578" w:rsidRPr="00C41578" w14:paraId="0E593064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496F2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</w:rPr>
              <w:t xml:space="preserve">As a buyer we pledge to buy from organisations who pay the Oxford Living </w:t>
            </w:r>
            <w:r w:rsidRPr="00C41578">
              <w:rPr>
                <w:rFonts w:cs="Arial"/>
                <w:i/>
                <w:iCs/>
                <w:color w:val="auto"/>
              </w:rPr>
              <w:t>Wage and who request this of organisations in their own supply chains wherever possible</w:t>
            </w:r>
            <w:r w:rsidRPr="00C41578">
              <w:rPr>
                <w:rFonts w:cs="Arial"/>
                <w:color w:val="auto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D1F8CB1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6546C7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1578" w:rsidRPr="00C41578" w14:paraId="66702F1F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2159E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</w:rPr>
              <w:t>As a supplier we pledge to use local SMEs in our supply chain wherever possible and to record the percentage of the total spend.</w:t>
            </w:r>
            <w:r w:rsidRPr="00C41578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B240518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E45A7D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1578" w:rsidRPr="00C41578" w14:paraId="205D3501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C9D90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  <w:lang w:val="en-US"/>
              </w:rPr>
              <w:t>We pledge to support our employees to volunteer on local community projects</w:t>
            </w:r>
            <w:r w:rsidRPr="00C41578">
              <w:rPr>
                <w:rFonts w:cs="Arial"/>
                <w:b/>
                <w:bCs/>
                <w:i/>
                <w:iCs/>
                <w:lang w:val="en-US"/>
              </w:rPr>
              <w:t>  </w:t>
            </w:r>
            <w:r w:rsidRPr="00C41578">
              <w:rPr>
                <w:rFonts w:cs="Arial"/>
                <w:i/>
                <w:iCs/>
              </w:rPr>
              <w:t> </w:t>
            </w:r>
            <w:r w:rsidRPr="00C41578">
              <w:rPr>
                <w:rFonts w:cs="Aria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58D54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Head of Community Services, service area lead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BBEA3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Volunteering Policy </w:t>
            </w:r>
          </w:p>
        </w:tc>
      </w:tr>
    </w:tbl>
    <w:p w14:paraId="32C72D46" w14:textId="77777777" w:rsidR="00C41578" w:rsidRPr="00C41578" w:rsidRDefault="00C41578" w:rsidP="00C41578">
      <w:pPr>
        <w:spacing w:after="0"/>
        <w:ind w:left="1080"/>
        <w:textAlignment w:val="baseline"/>
        <w:rPr>
          <w:rFonts w:ascii="Segoe UI" w:hAnsi="Segoe UI" w:cs="Segoe UI"/>
          <w:sz w:val="18"/>
          <w:szCs w:val="18"/>
        </w:rPr>
      </w:pPr>
      <w:r w:rsidRPr="00C41578">
        <w:rPr>
          <w:rFonts w:cs="Arial"/>
          <w:sz w:val="18"/>
          <w:szCs w:val="18"/>
        </w:rPr>
        <w:t> </w:t>
      </w:r>
    </w:p>
    <w:p w14:paraId="1E209BF7" w14:textId="3066507B" w:rsidR="00C41578" w:rsidRPr="00C41578" w:rsidRDefault="46335AD2" w:rsidP="379A7E01">
      <w:pPr>
        <w:pStyle w:val="bParagraphtext"/>
        <w:numPr>
          <w:ilvl w:val="1"/>
          <w:numId w:val="14"/>
        </w:numPr>
        <w:rPr>
          <w:rFonts w:cs="Arial"/>
        </w:rPr>
      </w:pPr>
      <w:r w:rsidRPr="008758F3">
        <w:rPr>
          <w:b/>
          <w:bCs/>
          <w:u w:val="single"/>
        </w:rPr>
        <w:t>Opportunities to work</w:t>
      </w:r>
      <w:r>
        <w:t xml:space="preserve"> - Supporting those furthest from the labour market on their journey towards secure employment</w:t>
      </w:r>
      <w:r w:rsidR="008758F3">
        <w:t>.</w:t>
      </w:r>
      <w:r>
        <w:t>  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2156"/>
        <w:gridCol w:w="2290"/>
      </w:tblGrid>
      <w:tr w:rsidR="00C41578" w:rsidRPr="00C41578" w14:paraId="7ECBFD07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C1BC9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Pledge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2CBAE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Oxford City Council Lead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CADFF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Related policy or strategy </w:t>
            </w:r>
          </w:p>
        </w:tc>
      </w:tr>
      <w:tr w:rsidR="00C41578" w:rsidRPr="00C41578" w14:paraId="6C5C837E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6FD3C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  <w:lang w:val="en-US"/>
              </w:rPr>
              <w:t>As an employer we pledge to continue to be a Disability Confident Employer and support people with health conditions and disabilities </w:t>
            </w:r>
            <w:r w:rsidRPr="00C41578">
              <w:rPr>
                <w:rFonts w:cs="Arial"/>
                <w:i/>
                <w:iCs/>
              </w:rPr>
              <w:t> </w:t>
            </w:r>
            <w:r w:rsidRPr="00C41578">
              <w:rPr>
                <w:rFonts w:cs="Arial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DE533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Head of People, service area lead </w:t>
            </w:r>
          </w:p>
          <w:p w14:paraId="22EEBFDA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2DE72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People Strategy </w:t>
            </w:r>
          </w:p>
        </w:tc>
      </w:tr>
      <w:tr w:rsidR="00C41578" w:rsidRPr="00C41578" w14:paraId="03F65735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D6EF0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  <w:lang w:val="en-US"/>
              </w:rPr>
              <w:t>As an employer we pledge to improve the diversity of our workforce through more inclusive recruitment practices</w:t>
            </w:r>
            <w:r w:rsidRPr="00C41578">
              <w:rPr>
                <w:rFonts w:cs="Arial"/>
                <w:i/>
                <w:iCs/>
              </w:rPr>
              <w:t> </w:t>
            </w:r>
            <w:r w:rsidRPr="00C41578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E05B1E5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868DAF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1578" w:rsidRPr="00C41578" w14:paraId="61E07C5F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C3D8F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  <w:color w:val="auto"/>
                <w:lang w:val="en-US"/>
              </w:rPr>
              <w:t xml:space="preserve">As an employer we pledge to offer work experience to local school/college students from areas where they may experience disadvantage through referrals from partner </w:t>
            </w:r>
            <w:proofErr w:type="spellStart"/>
            <w:r w:rsidRPr="00C41578">
              <w:rPr>
                <w:rFonts w:cs="Arial"/>
                <w:i/>
                <w:iCs/>
                <w:color w:val="auto"/>
                <w:lang w:val="en-US"/>
              </w:rPr>
              <w:t>organisations</w:t>
            </w:r>
            <w:proofErr w:type="spellEnd"/>
            <w:r w:rsidRPr="00C41578">
              <w:rPr>
                <w:rFonts w:cs="Arial"/>
                <w:i/>
                <w:iCs/>
                <w:color w:val="auto"/>
                <w:lang w:val="en-US"/>
              </w:rPr>
              <w:t>, where appropriate </w:t>
            </w:r>
            <w:r w:rsidRPr="00C41578">
              <w:rPr>
                <w:rFonts w:cs="Arial"/>
                <w:color w:val="auto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5525E5B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FAA6DF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1578" w:rsidRPr="00C41578" w14:paraId="578865D8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02DA9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  <w:color w:val="auto"/>
                <w:lang w:val="en-US"/>
              </w:rPr>
              <w:t xml:space="preserve">As an employer we pledge that every member of our workforce </w:t>
            </w:r>
            <w:proofErr w:type="gramStart"/>
            <w:r w:rsidRPr="00C41578">
              <w:rPr>
                <w:rFonts w:cs="Arial"/>
                <w:i/>
                <w:iCs/>
                <w:color w:val="auto"/>
                <w:lang w:val="en-US"/>
              </w:rPr>
              <w:t>has the opportunity to</w:t>
            </w:r>
            <w:proofErr w:type="gramEnd"/>
            <w:r w:rsidRPr="00C41578">
              <w:rPr>
                <w:rFonts w:cs="Arial"/>
                <w:i/>
                <w:iCs/>
                <w:color w:val="auto"/>
                <w:lang w:val="en-US"/>
              </w:rPr>
              <w:t xml:space="preserve"> share how they contribute to the </w:t>
            </w:r>
            <w:proofErr w:type="spellStart"/>
            <w:r w:rsidRPr="00C41578">
              <w:rPr>
                <w:rFonts w:cs="Arial"/>
                <w:i/>
                <w:iCs/>
                <w:color w:val="auto"/>
                <w:lang w:val="en-US"/>
              </w:rPr>
              <w:t>organisation’s</w:t>
            </w:r>
            <w:proofErr w:type="spellEnd"/>
            <w:r w:rsidRPr="00C41578">
              <w:rPr>
                <w:rFonts w:cs="Arial"/>
                <w:i/>
                <w:iCs/>
                <w:color w:val="auto"/>
                <w:lang w:val="en-US"/>
              </w:rPr>
              <w:t xml:space="preserve"> success and have </w:t>
            </w:r>
            <w:r w:rsidRPr="00C41578">
              <w:rPr>
                <w:rFonts w:cs="Arial"/>
                <w:i/>
                <w:iCs/>
                <w:color w:val="auto"/>
                <w:lang w:val="en-US"/>
              </w:rPr>
              <w:lastRenderedPageBreak/>
              <w:t>opportunities to speak up about concerns and issues.</w:t>
            </w:r>
            <w:r w:rsidRPr="00C41578">
              <w:rPr>
                <w:rFonts w:cs="Arial"/>
                <w:color w:val="auto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3B4B4D8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8A6D1B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6B802C9" w14:textId="77777777" w:rsidR="00C41578" w:rsidRPr="00C41578" w:rsidRDefault="00C41578" w:rsidP="00C41578">
      <w:pPr>
        <w:spacing w:after="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41578">
        <w:rPr>
          <w:rFonts w:cs="Arial"/>
        </w:rPr>
        <w:t> </w:t>
      </w:r>
    </w:p>
    <w:p w14:paraId="7C4FA166" w14:textId="49D2B1D2" w:rsidR="00C41578" w:rsidRPr="008758F3" w:rsidRDefault="00C41578" w:rsidP="008758F3">
      <w:pPr>
        <w:pStyle w:val="ListParagraph"/>
        <w:numPr>
          <w:ilvl w:val="1"/>
          <w:numId w:val="14"/>
        </w:numPr>
        <w:textAlignment w:val="baseline"/>
        <w:rPr>
          <w:rFonts w:ascii="Segoe UI" w:hAnsi="Segoe UI" w:cs="Segoe UI"/>
          <w:sz w:val="18"/>
          <w:szCs w:val="18"/>
        </w:rPr>
      </w:pPr>
      <w:r w:rsidRPr="008758F3">
        <w:rPr>
          <w:rFonts w:cs="Arial"/>
          <w:b/>
          <w:bCs/>
          <w:i/>
          <w:iCs/>
          <w:u w:val="single"/>
        </w:rPr>
        <w:t>Improve training and educational attainment</w:t>
      </w:r>
      <w:r w:rsidRPr="008758F3">
        <w:rPr>
          <w:rFonts w:cs="Arial"/>
          <w:i/>
          <w:iCs/>
        </w:rPr>
        <w:t xml:space="preserve"> - Creating workplaces where employees can thrive and grow and supporting educational programmes for children</w:t>
      </w:r>
      <w:r w:rsidR="008758F3">
        <w:rPr>
          <w:rFonts w:cs="Arial"/>
          <w:i/>
          <w:iCs/>
        </w:rPr>
        <w:t>.</w:t>
      </w:r>
      <w:r w:rsidRPr="008758F3">
        <w:rPr>
          <w:rFonts w:cs="Arial"/>
          <w:i/>
          <w:iCs/>
        </w:rPr>
        <w:t> </w:t>
      </w:r>
      <w:r w:rsidRPr="008758F3">
        <w:rPr>
          <w:rFonts w:cs="Arial"/>
        </w:rPr>
        <w:t> 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2153"/>
        <w:gridCol w:w="2287"/>
      </w:tblGrid>
      <w:tr w:rsidR="00C41578" w:rsidRPr="00C41578" w14:paraId="7DBE3D38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FB1BB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Pledge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20729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Oxford City Council Lead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97A86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Related policy or strategy </w:t>
            </w:r>
          </w:p>
        </w:tc>
      </w:tr>
      <w:tr w:rsidR="00C41578" w:rsidRPr="00C41578" w14:paraId="6E9D0D2C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F85AF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  <w:lang w:val="en-US"/>
              </w:rPr>
              <w:t xml:space="preserve">As a levy paying </w:t>
            </w:r>
            <w:proofErr w:type="gramStart"/>
            <w:r w:rsidRPr="00C41578">
              <w:rPr>
                <w:rFonts w:cs="Arial"/>
                <w:i/>
                <w:iCs/>
                <w:lang w:val="en-US"/>
              </w:rPr>
              <w:t>business</w:t>
            </w:r>
            <w:proofErr w:type="gramEnd"/>
            <w:r w:rsidRPr="00C41578">
              <w:rPr>
                <w:rFonts w:cs="Arial"/>
                <w:i/>
                <w:iCs/>
                <w:lang w:val="en-US"/>
              </w:rPr>
              <w:t xml:space="preserve"> we pledge up to 25% of our unused Levy to help grow apprenticeships in Oxfordshire </w:t>
            </w:r>
            <w:r w:rsidRPr="00C41578">
              <w:rPr>
                <w:rFonts w:cs="Arial"/>
                <w:i/>
                <w:iCs/>
              </w:rPr>
              <w:t> </w:t>
            </w:r>
            <w:r w:rsidRPr="00C41578">
              <w:rPr>
                <w:rFonts w:cs="Arial"/>
              </w:rPr>
              <w:t> </w:t>
            </w:r>
          </w:p>
          <w:p w14:paraId="4DF83342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35D04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Head of People, service area lead </w:t>
            </w:r>
          </w:p>
          <w:p w14:paraId="58A44DD3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A7CA8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People Strategy </w:t>
            </w:r>
          </w:p>
        </w:tc>
      </w:tr>
    </w:tbl>
    <w:p w14:paraId="1A0F5084" w14:textId="77777777" w:rsidR="00C41578" w:rsidRPr="00C41578" w:rsidRDefault="00C41578" w:rsidP="00C41578">
      <w:pPr>
        <w:spacing w:after="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41578">
        <w:rPr>
          <w:rFonts w:ascii="Segoe UI" w:hAnsi="Segoe UI" w:cs="Segoe UI"/>
          <w:sz w:val="18"/>
          <w:szCs w:val="18"/>
        </w:rPr>
        <w:t> </w:t>
      </w:r>
    </w:p>
    <w:p w14:paraId="5890916C" w14:textId="5A311055" w:rsidR="00C41578" w:rsidRPr="008758F3" w:rsidRDefault="00C41578" w:rsidP="008758F3">
      <w:pPr>
        <w:pStyle w:val="ListParagraph"/>
        <w:numPr>
          <w:ilvl w:val="1"/>
          <w:numId w:val="14"/>
        </w:numPr>
        <w:textAlignment w:val="baseline"/>
        <w:rPr>
          <w:rFonts w:ascii="Segoe UI" w:hAnsi="Segoe UI" w:cs="Segoe UI"/>
          <w:sz w:val="18"/>
          <w:szCs w:val="18"/>
        </w:rPr>
      </w:pPr>
      <w:r w:rsidRPr="008758F3">
        <w:rPr>
          <w:rFonts w:cs="Arial"/>
          <w:b/>
          <w:bCs/>
          <w:i/>
          <w:iCs/>
          <w:u w:val="single"/>
        </w:rPr>
        <w:t xml:space="preserve">Sharing resources, </w:t>
      </w:r>
      <w:proofErr w:type="gramStart"/>
      <w:r w:rsidRPr="008758F3">
        <w:rPr>
          <w:rFonts w:cs="Arial"/>
          <w:b/>
          <w:bCs/>
          <w:i/>
          <w:iCs/>
          <w:u w:val="single"/>
        </w:rPr>
        <w:t>skills</w:t>
      </w:r>
      <w:proofErr w:type="gramEnd"/>
      <w:r w:rsidRPr="008758F3">
        <w:rPr>
          <w:rFonts w:cs="Arial"/>
          <w:b/>
          <w:bCs/>
          <w:i/>
          <w:iCs/>
          <w:u w:val="single"/>
        </w:rPr>
        <w:t xml:space="preserve"> and assets</w:t>
      </w:r>
      <w:r w:rsidRPr="008758F3">
        <w:rPr>
          <w:rFonts w:cs="Arial"/>
          <w:i/>
          <w:iCs/>
        </w:rPr>
        <w:t xml:space="preserve"> - Practical ways to ensure goods and services are accessible to all</w:t>
      </w:r>
      <w:r w:rsidR="008758F3">
        <w:rPr>
          <w:rFonts w:cs="Arial"/>
          <w:i/>
          <w:iCs/>
        </w:rPr>
        <w:t>.</w:t>
      </w:r>
      <w:r w:rsidRPr="008758F3">
        <w:rPr>
          <w:rFonts w:cs="Arial"/>
          <w:i/>
          <w:iCs/>
        </w:rPr>
        <w:t> </w:t>
      </w:r>
      <w:r w:rsidRPr="008758F3">
        <w:rPr>
          <w:rFonts w:cs="Arial"/>
        </w:rPr>
        <w:t> 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2175"/>
        <w:gridCol w:w="2314"/>
      </w:tblGrid>
      <w:tr w:rsidR="00C41578" w:rsidRPr="00C41578" w14:paraId="1D72B306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7C24A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Pledge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5537F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Oxford City Council Lead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0F4F9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Related policy or strategy </w:t>
            </w:r>
          </w:p>
        </w:tc>
      </w:tr>
      <w:tr w:rsidR="00C41578" w:rsidRPr="00C41578" w14:paraId="02659F6D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ABA5B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</w:rPr>
              <w:t>As an employer we will continue to work with the local food systems  </w:t>
            </w:r>
            <w:r w:rsidRPr="00C41578">
              <w:rPr>
                <w:rFonts w:cs="Arial"/>
              </w:rPr>
              <w:t> </w:t>
            </w:r>
          </w:p>
          <w:p w14:paraId="51DC1258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89948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Head of Community Services, service area lead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D146D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Food Strategy and Action Plan </w:t>
            </w:r>
          </w:p>
        </w:tc>
      </w:tr>
      <w:tr w:rsidR="00C41578" w:rsidRPr="00C41578" w14:paraId="3AAA697C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1CC87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C41578">
              <w:rPr>
                <w:rFonts w:cs="Arial"/>
                <w:i/>
                <w:iCs/>
              </w:rPr>
              <w:t>As an organisation we pledge to ensure that our community centres are accessible and inclusive</w:t>
            </w:r>
            <w:r w:rsidRPr="00C41578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D3005CD" w14:textId="77777777" w:rsidR="00C41578" w:rsidRPr="00C41578" w:rsidRDefault="00C41578" w:rsidP="00C415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B6124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Thriving Communities Strategy </w:t>
            </w:r>
          </w:p>
        </w:tc>
      </w:tr>
    </w:tbl>
    <w:p w14:paraId="369D97DC" w14:textId="77777777" w:rsidR="00C41578" w:rsidRPr="00C41578" w:rsidRDefault="00C41578" w:rsidP="00C41578">
      <w:pPr>
        <w:spacing w:after="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41578">
        <w:rPr>
          <w:rFonts w:cs="Arial"/>
        </w:rPr>
        <w:t> </w:t>
      </w:r>
    </w:p>
    <w:p w14:paraId="56D79648" w14:textId="7E6309BF" w:rsidR="00C41578" w:rsidRPr="008758F3" w:rsidRDefault="00C41578" w:rsidP="008758F3">
      <w:pPr>
        <w:pStyle w:val="ListParagraph"/>
        <w:numPr>
          <w:ilvl w:val="1"/>
          <w:numId w:val="14"/>
        </w:numPr>
        <w:textAlignment w:val="baseline"/>
        <w:rPr>
          <w:rFonts w:ascii="Segoe UI" w:hAnsi="Segoe UI" w:cs="Segoe UI"/>
          <w:sz w:val="18"/>
          <w:szCs w:val="18"/>
        </w:rPr>
      </w:pPr>
      <w:r w:rsidRPr="008758F3">
        <w:rPr>
          <w:rFonts w:cs="Arial"/>
          <w:b/>
          <w:bCs/>
          <w:i/>
          <w:iCs/>
          <w:u w:val="single"/>
        </w:rPr>
        <w:t>Provide fair wages</w:t>
      </w:r>
      <w:r w:rsidRPr="008758F3">
        <w:rPr>
          <w:rFonts w:cs="Arial"/>
          <w:i/>
          <w:iCs/>
          <w:u w:val="single"/>
        </w:rPr>
        <w:t xml:space="preserve"> </w:t>
      </w:r>
      <w:r w:rsidRPr="008758F3">
        <w:rPr>
          <w:rFonts w:cs="Arial"/>
          <w:i/>
          <w:iCs/>
        </w:rPr>
        <w:t>- Ensuring employees have a fair and decent wage</w:t>
      </w:r>
      <w:r w:rsidR="008758F3">
        <w:rPr>
          <w:rFonts w:cs="Arial"/>
          <w:i/>
          <w:iCs/>
        </w:rPr>
        <w:t>.</w:t>
      </w:r>
      <w:r w:rsidRPr="008758F3">
        <w:rPr>
          <w:rFonts w:cs="Arial"/>
          <w:i/>
          <w:iCs/>
        </w:rPr>
        <w:t> </w:t>
      </w:r>
      <w:r w:rsidRPr="008758F3">
        <w:rPr>
          <w:rFonts w:cs="Arial"/>
        </w:rPr>
        <w:t> 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173"/>
        <w:gridCol w:w="2289"/>
      </w:tblGrid>
      <w:tr w:rsidR="00C41578" w:rsidRPr="00C41578" w14:paraId="4A4E6C33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D2D50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Pledge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011C8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Oxford City Council Lead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6F694" w14:textId="77777777" w:rsidR="00C41578" w:rsidRPr="00C41578" w:rsidRDefault="46335AD2" w:rsidP="379A7E01">
            <w:pPr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379A7E01">
              <w:rPr>
                <w:rFonts w:cs="Arial"/>
                <w:b/>
                <w:bCs/>
              </w:rPr>
              <w:t>Related policy or strategy </w:t>
            </w:r>
          </w:p>
        </w:tc>
      </w:tr>
      <w:tr w:rsidR="00C41578" w:rsidRPr="00C41578" w14:paraId="080ED945" w14:textId="77777777" w:rsidTr="379A7E01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9B19A" w14:textId="77777777" w:rsidR="00C41578" w:rsidRPr="00C41578" w:rsidRDefault="00C41578" w:rsidP="00C41578">
            <w:pPr>
              <w:spacing w:after="0"/>
              <w:ind w:left="360" w:hanging="36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  <w:i/>
                <w:iCs/>
              </w:rPr>
              <w:t>As an employer we pledge to pay the</w:t>
            </w:r>
            <w:r w:rsidRPr="00C41578">
              <w:rPr>
                <w:rFonts w:cs="Arial"/>
              </w:rPr>
              <w:t> </w:t>
            </w:r>
          </w:p>
          <w:p w14:paraId="4C3F28F3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  <w:i/>
                <w:iCs/>
              </w:rPr>
              <w:t>Oxford Living Wage </w:t>
            </w:r>
            <w:r w:rsidRPr="00C41578">
              <w:rPr>
                <w:rFonts w:cs="Aria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2E179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Chief Executive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0A7B7" w14:textId="77777777" w:rsidR="00C41578" w:rsidRPr="00C41578" w:rsidRDefault="00C41578" w:rsidP="00C41578">
            <w:pPr>
              <w:spacing w:after="0"/>
              <w:textAlignment w:val="baseline"/>
              <w:rPr>
                <w:rFonts w:ascii="Times New Roman" w:hAnsi="Times New Roman"/>
              </w:rPr>
            </w:pPr>
            <w:r w:rsidRPr="00C41578">
              <w:rPr>
                <w:rFonts w:cs="Arial"/>
              </w:rPr>
              <w:t> </w:t>
            </w:r>
          </w:p>
        </w:tc>
      </w:tr>
    </w:tbl>
    <w:p w14:paraId="7AD7FDB8" w14:textId="77777777" w:rsidR="00C41578" w:rsidRPr="00C41578" w:rsidRDefault="00C41578" w:rsidP="00C41578">
      <w:pPr>
        <w:rPr>
          <w:rStyle w:val="normaltextrun"/>
        </w:rPr>
      </w:pPr>
    </w:p>
    <w:p w14:paraId="331F872A" w14:textId="3CA7E522" w:rsidR="00E87F7A" w:rsidRPr="00C41578" w:rsidRDefault="008758F3" w:rsidP="008758F3">
      <w:pPr>
        <w:pStyle w:val="ListParagraph"/>
        <w:jc w:val="both"/>
        <w:rPr>
          <w:rStyle w:val="normaltextrun"/>
        </w:rPr>
      </w:pPr>
      <w:r>
        <w:rPr>
          <w:rStyle w:val="normaltextrun"/>
          <w:rFonts w:cs="Arial"/>
          <w:shd w:val="clear" w:color="auto" w:fill="FFFFFF"/>
        </w:rPr>
        <w:t>A</w:t>
      </w:r>
      <w:r w:rsidR="004D1D3A">
        <w:rPr>
          <w:rStyle w:val="normaltextrun"/>
          <w:rFonts w:cs="Arial"/>
          <w:shd w:val="clear" w:color="auto" w:fill="FFFFFF"/>
        </w:rPr>
        <w:t xml:space="preserve">t its meeting on 04 July 2023 the Scrutiny Committee </w:t>
      </w:r>
      <w:r w:rsidR="46335AD2">
        <w:rPr>
          <w:rStyle w:val="normaltextrun"/>
          <w:rFonts w:cs="Arial"/>
          <w:shd w:val="clear" w:color="auto" w:fill="FFFFFF"/>
        </w:rPr>
        <w:t>requested an annual audit of the organisation against all pledges in the OIEP Charter. This report is the year 1 report on that audit</w:t>
      </w:r>
      <w:r>
        <w:rPr>
          <w:rStyle w:val="normaltextrun"/>
          <w:rFonts w:cs="Arial"/>
          <w:shd w:val="clear" w:color="auto" w:fill="FFFFFF"/>
        </w:rPr>
        <w:t>,</w:t>
      </w:r>
      <w:r w:rsidR="46335AD2">
        <w:rPr>
          <w:rStyle w:val="normaltextrun"/>
          <w:rFonts w:cs="Arial"/>
          <w:shd w:val="clear" w:color="auto" w:fill="FFFFFF"/>
        </w:rPr>
        <w:t xml:space="preserve"> as 2023 audit established the baseline. </w:t>
      </w:r>
      <w:r w:rsidR="75B8B08F">
        <w:rPr>
          <w:rStyle w:val="normaltextrun"/>
          <w:rFonts w:cs="Arial"/>
          <w:shd w:val="clear" w:color="auto" w:fill="FFFFFF"/>
        </w:rPr>
        <w:t xml:space="preserve">Despite the broader remit of the audit, </w:t>
      </w:r>
      <w:r>
        <w:rPr>
          <w:rStyle w:val="normaltextrun"/>
          <w:rFonts w:cs="Arial"/>
          <w:shd w:val="clear" w:color="auto" w:fill="FFFFFF"/>
        </w:rPr>
        <w:t>the Council</w:t>
      </w:r>
      <w:r w:rsidR="75B8B08F">
        <w:rPr>
          <w:rStyle w:val="normaltextrun"/>
          <w:rFonts w:cs="Arial"/>
          <w:shd w:val="clear" w:color="auto" w:fill="FFFFFF"/>
        </w:rPr>
        <w:t xml:space="preserve"> remain</w:t>
      </w:r>
      <w:r>
        <w:rPr>
          <w:rStyle w:val="normaltextrun"/>
          <w:rFonts w:cs="Arial"/>
          <w:shd w:val="clear" w:color="auto" w:fill="FFFFFF"/>
        </w:rPr>
        <w:t>s</w:t>
      </w:r>
      <w:r w:rsidR="75B8B08F">
        <w:rPr>
          <w:rStyle w:val="normaltextrun"/>
          <w:rFonts w:cs="Arial"/>
          <w:shd w:val="clear" w:color="auto" w:fill="FFFFFF"/>
        </w:rPr>
        <w:t xml:space="preserve"> committed to 13</w:t>
      </w:r>
      <w:r>
        <w:rPr>
          <w:rStyle w:val="normaltextrun"/>
          <w:rFonts w:cs="Arial"/>
          <w:shd w:val="clear" w:color="auto" w:fill="FFFFFF"/>
        </w:rPr>
        <w:t xml:space="preserve"> </w:t>
      </w:r>
      <w:proofErr w:type="gramStart"/>
      <w:r>
        <w:rPr>
          <w:rStyle w:val="normaltextrun"/>
          <w:rFonts w:cs="Arial"/>
          <w:shd w:val="clear" w:color="auto" w:fill="FFFFFF"/>
        </w:rPr>
        <w:t>pledges;</w:t>
      </w:r>
      <w:proofErr w:type="gramEnd"/>
      <w:r w:rsidR="75B8B08F">
        <w:rPr>
          <w:rStyle w:val="normaltextrun"/>
          <w:rFonts w:cs="Arial"/>
          <w:shd w:val="clear" w:color="auto" w:fill="FFFFFF"/>
        </w:rPr>
        <w:t xml:space="preserve"> not the full list of 39 pledges. </w:t>
      </w:r>
    </w:p>
    <w:p w14:paraId="02CAB067" w14:textId="2889C61E" w:rsidR="00C41578" w:rsidRPr="001356F1" w:rsidRDefault="00C41578" w:rsidP="008758F3">
      <w:pPr>
        <w:pStyle w:val="ListParagraph"/>
        <w:jc w:val="both"/>
        <w:rPr>
          <w:rStyle w:val="eop"/>
          <w:rFonts w:cs="Arial"/>
        </w:rPr>
      </w:pPr>
      <w:r>
        <w:rPr>
          <w:rStyle w:val="normaltextrun"/>
          <w:rFonts w:cs="Arial"/>
          <w:shd w:val="clear" w:color="auto" w:fill="FFFFFF"/>
        </w:rPr>
        <w:t xml:space="preserve">The OIEP </w:t>
      </w:r>
      <w:r w:rsidR="008758F3">
        <w:rPr>
          <w:rStyle w:val="normaltextrun"/>
          <w:rFonts w:cs="Arial"/>
          <w:shd w:val="clear" w:color="auto" w:fill="FFFFFF"/>
        </w:rPr>
        <w:t>C</w:t>
      </w:r>
      <w:r>
        <w:rPr>
          <w:rStyle w:val="normaltextrun"/>
          <w:rFonts w:cs="Arial"/>
          <w:shd w:val="clear" w:color="auto" w:fill="FFFFFF"/>
        </w:rPr>
        <w:t xml:space="preserve">harter has </w:t>
      </w:r>
      <w:r w:rsidR="008758F3">
        <w:rPr>
          <w:color w:val="auto"/>
        </w:rPr>
        <w:t>39</w:t>
      </w:r>
      <w:r>
        <w:rPr>
          <w:color w:val="auto"/>
        </w:rPr>
        <w:t xml:space="preserve"> </w:t>
      </w:r>
      <w:r w:rsidR="00110A11">
        <w:rPr>
          <w:color w:val="auto"/>
        </w:rPr>
        <w:t>pledges,</w:t>
      </w:r>
      <w:r>
        <w:rPr>
          <w:color w:val="auto"/>
        </w:rPr>
        <w:t xml:space="preserve"> </w:t>
      </w:r>
      <w:r w:rsidR="007D7661">
        <w:rPr>
          <w:color w:val="auto"/>
        </w:rPr>
        <w:t>and the following summary is an audit of the organisation against all possible pledges</w:t>
      </w:r>
      <w:r w:rsidR="008758F3">
        <w:rPr>
          <w:color w:val="auto"/>
        </w:rPr>
        <w:t>,</w:t>
      </w:r>
      <w:r w:rsidR="007D7661">
        <w:rPr>
          <w:color w:val="auto"/>
        </w:rPr>
        <w:t xml:space="preserve"> not just the 13 initially adopted and which were </w:t>
      </w:r>
      <w:r w:rsidR="007D7661">
        <w:rPr>
          <w:rStyle w:val="normaltextrun"/>
          <w:rFonts w:cs="Arial"/>
          <w:shd w:val="clear" w:color="auto" w:fill="FFFFFF"/>
        </w:rPr>
        <w:t xml:space="preserve">arrived at after engagement with all </w:t>
      </w:r>
      <w:r w:rsidR="008758F3">
        <w:rPr>
          <w:rStyle w:val="normaltextrun"/>
          <w:rFonts w:cs="Arial"/>
          <w:shd w:val="clear" w:color="auto" w:fill="FFFFFF"/>
        </w:rPr>
        <w:t>Council</w:t>
      </w:r>
      <w:r w:rsidR="007D7661">
        <w:rPr>
          <w:rStyle w:val="normaltextrun"/>
          <w:rFonts w:cs="Arial"/>
          <w:shd w:val="clear" w:color="auto" w:fill="FFFFFF"/>
        </w:rPr>
        <w:t xml:space="preserve"> </w:t>
      </w:r>
      <w:r w:rsidR="008758F3">
        <w:rPr>
          <w:rStyle w:val="normaltextrun"/>
          <w:rFonts w:cs="Arial"/>
          <w:shd w:val="clear" w:color="auto" w:fill="FFFFFF"/>
        </w:rPr>
        <w:t>H</w:t>
      </w:r>
      <w:r w:rsidR="007D7661">
        <w:rPr>
          <w:rStyle w:val="normaltextrun"/>
          <w:rFonts w:cs="Arial"/>
          <w:shd w:val="clear" w:color="auto" w:fill="FFFFFF"/>
        </w:rPr>
        <w:t xml:space="preserve">eads of </w:t>
      </w:r>
      <w:r w:rsidR="008758F3">
        <w:rPr>
          <w:rStyle w:val="normaltextrun"/>
          <w:rFonts w:cs="Arial"/>
          <w:shd w:val="clear" w:color="auto" w:fill="FFFFFF"/>
        </w:rPr>
        <w:t>S</w:t>
      </w:r>
      <w:r w:rsidR="007D7661">
        <w:rPr>
          <w:rStyle w:val="normaltextrun"/>
          <w:rFonts w:cs="Arial"/>
          <w:shd w:val="clear" w:color="auto" w:fill="FFFFFF"/>
        </w:rPr>
        <w:t xml:space="preserve">ervice and engagement with all staff and the </w:t>
      </w:r>
      <w:r w:rsidR="008758F3">
        <w:rPr>
          <w:rStyle w:val="normaltextrun"/>
          <w:rFonts w:cs="Arial"/>
          <w:shd w:val="clear" w:color="auto" w:fill="FFFFFF"/>
        </w:rPr>
        <w:t>U</w:t>
      </w:r>
      <w:r w:rsidR="007D7661">
        <w:rPr>
          <w:rStyle w:val="normaltextrun"/>
          <w:rFonts w:cs="Arial"/>
          <w:shd w:val="clear" w:color="auto" w:fill="FFFFFF"/>
        </w:rPr>
        <w:t xml:space="preserve">nions. </w:t>
      </w:r>
      <w:r w:rsidR="007D7661" w:rsidRPr="00110A11">
        <w:rPr>
          <w:rStyle w:val="normaltextrun"/>
          <w:rFonts w:cs="Arial"/>
          <w:color w:val="000000" w:themeColor="text1"/>
          <w:shd w:val="clear" w:color="auto" w:fill="FFFFFF"/>
        </w:rPr>
        <w:t xml:space="preserve">The Council </w:t>
      </w:r>
      <w:r w:rsidR="00110A11" w:rsidRPr="00110A11">
        <w:rPr>
          <w:rStyle w:val="normaltextrun"/>
          <w:rFonts w:cs="Arial"/>
          <w:color w:val="000000" w:themeColor="text1"/>
          <w:shd w:val="clear" w:color="auto" w:fill="FFFFFF"/>
        </w:rPr>
        <w:t xml:space="preserve">agreed it </w:t>
      </w:r>
      <w:r w:rsidR="007D7661" w:rsidRPr="00110A11">
        <w:rPr>
          <w:rStyle w:val="normaltextrun"/>
          <w:rFonts w:cs="Arial"/>
          <w:color w:val="000000" w:themeColor="text1"/>
          <w:shd w:val="clear" w:color="auto" w:fill="FFFFFF"/>
        </w:rPr>
        <w:t xml:space="preserve">could commit to deliver against </w:t>
      </w:r>
      <w:r w:rsidR="008758F3">
        <w:rPr>
          <w:rStyle w:val="normaltextrun"/>
          <w:rFonts w:cs="Arial"/>
          <w:color w:val="000000" w:themeColor="text1"/>
          <w:shd w:val="clear" w:color="auto" w:fill="FFFFFF"/>
        </w:rPr>
        <w:t>13</w:t>
      </w:r>
      <w:r w:rsidR="007D7661" w:rsidRPr="00110A11">
        <w:rPr>
          <w:rStyle w:val="normaltextrun"/>
          <w:rFonts w:cs="Arial"/>
          <w:color w:val="000000" w:themeColor="text1"/>
          <w:shd w:val="clear" w:color="auto" w:fill="FFFFFF"/>
        </w:rPr>
        <w:t xml:space="preserve"> pledges within existing resources. </w:t>
      </w:r>
      <w:r w:rsidR="007D7661">
        <w:rPr>
          <w:rStyle w:val="normaltextrun"/>
          <w:rFonts w:cs="Arial"/>
          <w:shd w:val="clear" w:color="auto" w:fill="FFFFFF"/>
        </w:rPr>
        <w:t xml:space="preserve">Doing so meant that the Council was and continues to set a clear example to </w:t>
      </w:r>
      <w:r w:rsidR="00110A11">
        <w:rPr>
          <w:rStyle w:val="normaltextrun"/>
          <w:rFonts w:cs="Arial"/>
          <w:shd w:val="clear" w:color="auto" w:fill="FFFFFF"/>
        </w:rPr>
        <w:t>others</w:t>
      </w:r>
      <w:r w:rsidR="007D7661">
        <w:rPr>
          <w:rStyle w:val="normaltextrun"/>
          <w:rFonts w:cs="Arial"/>
          <w:shd w:val="clear" w:color="auto" w:fill="FFFFFF"/>
        </w:rPr>
        <w:t xml:space="preserve"> in the county about how much every organisation can do to foster a more inclusive economy. It was agreed that if a local authority facing significant resource constraints could commit to </w:t>
      </w:r>
      <w:r w:rsidR="008758F3">
        <w:rPr>
          <w:rStyle w:val="normaltextrun"/>
          <w:rFonts w:cs="Arial"/>
          <w:shd w:val="clear" w:color="auto" w:fill="FFFFFF"/>
        </w:rPr>
        <w:t>13</w:t>
      </w:r>
      <w:r w:rsidR="007D7661">
        <w:rPr>
          <w:rStyle w:val="normaltextrun"/>
          <w:rFonts w:cs="Arial"/>
          <w:shd w:val="clear" w:color="auto" w:fill="FFFFFF"/>
        </w:rPr>
        <w:t xml:space="preserve"> OIEP pledges, then it raised expectations of what could be done by other organisations, especially those with greater financial capacity. </w:t>
      </w:r>
      <w:r w:rsidR="007D7661">
        <w:rPr>
          <w:rStyle w:val="eop"/>
          <w:rFonts w:cs="Arial"/>
          <w:shd w:val="clear" w:color="auto" w:fill="FFFFFF"/>
        </w:rPr>
        <w:t> </w:t>
      </w:r>
    </w:p>
    <w:p w14:paraId="4C19AF4E" w14:textId="6D5B3414" w:rsidR="6FA354D7" w:rsidRPr="00890DDD" w:rsidRDefault="6FA354D7" w:rsidP="00890DDD">
      <w:pPr>
        <w:pStyle w:val="ListParagraph"/>
        <w:jc w:val="both"/>
        <w:rPr>
          <w:i/>
          <w:iCs/>
        </w:rPr>
      </w:pPr>
      <w:r w:rsidRPr="00890DDD">
        <w:rPr>
          <w:b/>
          <w:bCs/>
          <w:i/>
          <w:iCs/>
        </w:rPr>
        <w:t>Note:</w:t>
      </w:r>
      <w:r w:rsidRPr="00890DDD">
        <w:rPr>
          <w:i/>
          <w:iCs/>
        </w:rPr>
        <w:t xml:space="preserve"> Please read </w:t>
      </w:r>
      <w:r w:rsidRPr="00890DDD">
        <w:rPr>
          <w:b/>
          <w:bCs/>
          <w:i/>
          <w:iCs/>
        </w:rPr>
        <w:t>Appendix 2</w:t>
      </w:r>
      <w:r w:rsidRPr="00890DDD">
        <w:rPr>
          <w:i/>
          <w:iCs/>
        </w:rPr>
        <w:t xml:space="preserve"> with Annual Audit Information alongside the</w:t>
      </w:r>
      <w:r w:rsidR="00890DDD" w:rsidRPr="00890DDD">
        <w:rPr>
          <w:i/>
          <w:iCs/>
        </w:rPr>
        <w:t xml:space="preserve"> </w:t>
      </w:r>
      <w:r w:rsidRPr="00890DDD">
        <w:rPr>
          <w:i/>
          <w:iCs/>
        </w:rPr>
        <w:t xml:space="preserve">following section of the report as it lists a full summary of the audit. </w:t>
      </w:r>
    </w:p>
    <w:p w14:paraId="5B9125FB" w14:textId="0DC107E4" w:rsidR="00633578" w:rsidRDefault="00C41578" w:rsidP="00E87F7A">
      <w:pPr>
        <w:pStyle w:val="Heading1"/>
      </w:pPr>
      <w:r>
        <w:lastRenderedPageBreak/>
        <w:t xml:space="preserve">Year 1 </w:t>
      </w:r>
      <w:r w:rsidR="007D7661">
        <w:t>O</w:t>
      </w:r>
      <w:r w:rsidR="00890DDD">
        <w:t xml:space="preserve">xford </w:t>
      </w:r>
      <w:r w:rsidR="007D7661">
        <w:t>C</w:t>
      </w:r>
      <w:r w:rsidR="00890DDD">
        <w:t xml:space="preserve">ity </w:t>
      </w:r>
      <w:r w:rsidR="007D7661">
        <w:t>C</w:t>
      </w:r>
      <w:r w:rsidR="00890DDD">
        <w:t>ouncil</w:t>
      </w:r>
      <w:r w:rsidR="007D7661">
        <w:t xml:space="preserve"> OIEP Charter Pledges </w:t>
      </w:r>
      <w:r>
        <w:t xml:space="preserve">Audit </w:t>
      </w:r>
      <w:r w:rsidR="00890DDD">
        <w:t>R</w:t>
      </w:r>
      <w:r>
        <w:t>esults (2024)</w:t>
      </w:r>
    </w:p>
    <w:p w14:paraId="7CB336D8" w14:textId="352B52C1" w:rsidR="00BA7549" w:rsidRDefault="69DE9B97" w:rsidP="00890DDD">
      <w:pPr>
        <w:pStyle w:val="ListParagraph"/>
        <w:jc w:val="both"/>
      </w:pPr>
      <w:r>
        <w:t xml:space="preserve">The </w:t>
      </w:r>
      <w:r w:rsidR="63CAB905">
        <w:t>f</w:t>
      </w:r>
      <w:r>
        <w:t xml:space="preserve">ollowing summarises the year 1 (2024) audit of the organisation against </w:t>
      </w:r>
      <w:r w:rsidRPr="05225FF9">
        <w:rPr>
          <w:u w:val="single"/>
        </w:rPr>
        <w:t>all</w:t>
      </w:r>
      <w:r>
        <w:t xml:space="preserve"> Oxfordshire Inclusive Economy Pledges</w:t>
      </w:r>
      <w:r w:rsidR="00890DDD">
        <w:t xml:space="preserve"> (39)</w:t>
      </w:r>
      <w:r>
        <w:t>, compared to the baseline (2023) and examples of evidence.</w:t>
      </w:r>
      <w:r w:rsidR="59E8537F">
        <w:t xml:space="preserve">  </w:t>
      </w:r>
    </w:p>
    <w:p w14:paraId="363DC7C9" w14:textId="57387A20" w:rsidR="5B3FCE67" w:rsidRDefault="5B3FCE67" w:rsidP="00890DDD">
      <w:pPr>
        <w:pStyle w:val="ListParagraph"/>
        <w:jc w:val="both"/>
      </w:pPr>
      <w:r w:rsidRPr="05225FF9">
        <w:t xml:space="preserve">The principal learning from the </w:t>
      </w:r>
      <w:r w:rsidR="66BFB138" w:rsidRPr="05225FF9">
        <w:t>first-year</w:t>
      </w:r>
      <w:r w:rsidRPr="05225FF9">
        <w:t xml:space="preserve"> audit is that despite agreeing to adopt 13 of the 39 possible OIEP pledges, Oxford City Council, when audited against the full list of 39 pledges</w:t>
      </w:r>
      <w:r w:rsidR="66BFB138" w:rsidRPr="05225FF9">
        <w:t xml:space="preserve"> can demonstrate</w:t>
      </w:r>
      <w:r w:rsidRPr="05225FF9">
        <w:t xml:space="preserve"> progress against the majority </w:t>
      </w:r>
      <w:r w:rsidR="66BFB138" w:rsidRPr="05225FF9">
        <w:t>(</w:t>
      </w:r>
      <w:r w:rsidRPr="05225FF9">
        <w:t>35 of 39 total pledges</w:t>
      </w:r>
      <w:r w:rsidR="66BFB138" w:rsidRPr="05225FF9">
        <w:t>)</w:t>
      </w:r>
      <w:r w:rsidR="3DC3F41F" w:rsidRPr="05225FF9">
        <w:t xml:space="preserve"> in 2024</w:t>
      </w:r>
      <w:r w:rsidRPr="05225FF9">
        <w:t xml:space="preserve">. </w:t>
      </w:r>
      <w:r w:rsidR="0D6EE93A" w:rsidRPr="05225FF9">
        <w:t xml:space="preserve">Progress is </w:t>
      </w:r>
      <w:r w:rsidR="00890DDD">
        <w:t>RAG-</w:t>
      </w:r>
      <w:r w:rsidR="0D6EE93A" w:rsidRPr="05225FF9">
        <w:t>rated</w:t>
      </w:r>
      <w:r w:rsidR="7FD366D7" w:rsidRPr="05225FF9">
        <w:t xml:space="preserve">: </w:t>
      </w:r>
      <w:r w:rsidR="0D6EE93A" w:rsidRPr="05225FF9">
        <w:t>Red</w:t>
      </w:r>
      <w:r w:rsidR="00890DDD">
        <w:t xml:space="preserve"> - </w:t>
      </w:r>
      <w:r w:rsidR="0D6EE93A" w:rsidRPr="05225FF9">
        <w:t>no progress, does not meet target</w:t>
      </w:r>
      <w:r w:rsidR="00890DDD">
        <w:t>;</w:t>
      </w:r>
      <w:r w:rsidR="0D6EE93A" w:rsidRPr="05225FF9">
        <w:t xml:space="preserve"> Amber</w:t>
      </w:r>
      <w:r w:rsidR="00890DDD">
        <w:t xml:space="preserve"> </w:t>
      </w:r>
      <w:r w:rsidR="0D6EE93A" w:rsidRPr="05225FF9">
        <w:t>-</w:t>
      </w:r>
      <w:r w:rsidR="00890DDD">
        <w:t xml:space="preserve"> </w:t>
      </w:r>
      <w:r w:rsidR="7F800A7B" w:rsidRPr="05225FF9">
        <w:t xml:space="preserve">some </w:t>
      </w:r>
      <w:r w:rsidR="0D6EE93A" w:rsidRPr="05225FF9">
        <w:t>progress, partly meets target</w:t>
      </w:r>
      <w:r w:rsidR="00890DDD">
        <w:t>;</w:t>
      </w:r>
      <w:r w:rsidR="0D6EE93A" w:rsidRPr="05225FF9">
        <w:t xml:space="preserve"> Green</w:t>
      </w:r>
      <w:r w:rsidR="00890DDD">
        <w:t xml:space="preserve"> </w:t>
      </w:r>
      <w:r w:rsidR="0D6EE93A" w:rsidRPr="05225FF9">
        <w:t>-</w:t>
      </w:r>
      <w:r w:rsidR="00890DDD">
        <w:t xml:space="preserve"> </w:t>
      </w:r>
      <w:r w:rsidR="1F43697F" w:rsidRPr="05225FF9">
        <w:t xml:space="preserve">significant progress, </w:t>
      </w:r>
      <w:r w:rsidR="0D6EE93A" w:rsidRPr="05225FF9">
        <w:t>meet</w:t>
      </w:r>
      <w:r w:rsidR="0C148CF7" w:rsidRPr="05225FF9">
        <w:t xml:space="preserve">s target. </w:t>
      </w:r>
    </w:p>
    <w:p w14:paraId="74532D3D" w14:textId="5EA18A2A" w:rsidR="39CFE730" w:rsidRDefault="39CFE730" w:rsidP="00890DDD">
      <w:pPr>
        <w:pStyle w:val="ListParagraph"/>
        <w:jc w:val="both"/>
        <w:rPr>
          <w:rStyle w:val="ListParagraphChar"/>
          <w:color w:val="auto"/>
        </w:rPr>
      </w:pPr>
      <w:r w:rsidRPr="379A7E01">
        <w:t xml:space="preserve">The </w:t>
      </w:r>
      <w:r w:rsidR="74CD812D" w:rsidRPr="379A7E01">
        <w:t>following is a breakdown which shows that</w:t>
      </w:r>
      <w:r w:rsidR="00890DDD">
        <w:t>,</w:t>
      </w:r>
      <w:r w:rsidR="74CD812D" w:rsidRPr="379A7E01">
        <w:t xml:space="preserve"> of the </w:t>
      </w:r>
      <w:r w:rsidRPr="379A7E01">
        <w:t xml:space="preserve">35 of 39 pledges that Oxford City Council </w:t>
      </w:r>
      <w:r w:rsidR="00890DDD">
        <w:t>is</w:t>
      </w:r>
      <w:r w:rsidRPr="379A7E01">
        <w:t xml:space="preserve"> performing against</w:t>
      </w:r>
      <w:r w:rsidR="2C8BF689" w:rsidRPr="379A7E01">
        <w:t>, the majority are</w:t>
      </w:r>
      <w:r w:rsidR="5708E6D0" w:rsidRPr="379A7E01">
        <w:t xml:space="preserve"> </w:t>
      </w:r>
      <w:r w:rsidR="2C8BF689" w:rsidRPr="379A7E01">
        <w:t xml:space="preserve">rated </w:t>
      </w:r>
      <w:r w:rsidR="00890DDD">
        <w:t>g</w:t>
      </w:r>
      <w:r w:rsidR="2C8BF689" w:rsidRPr="379A7E01">
        <w:t>reen, a small number amber and none are red:</w:t>
      </w:r>
      <w:r w:rsidRPr="379A7E01">
        <w:t xml:space="preserve"> </w:t>
      </w:r>
    </w:p>
    <w:p w14:paraId="2002F8E1" w14:textId="196903EA" w:rsidR="5F8AB1DB" w:rsidRDefault="5F8AB1DB" w:rsidP="379A7E01">
      <w:pPr>
        <w:pStyle w:val="bParagraphtext"/>
        <w:numPr>
          <w:ilvl w:val="0"/>
          <w:numId w:val="4"/>
        </w:numPr>
        <w:rPr>
          <w:rStyle w:val="ListParagraphChar"/>
        </w:rPr>
      </w:pPr>
      <w:r w:rsidRPr="379A7E01">
        <w:rPr>
          <w:rStyle w:val="ListParagraphChar"/>
        </w:rPr>
        <w:t xml:space="preserve">Green for 31 of the 35 Pledges </w:t>
      </w:r>
    </w:p>
    <w:p w14:paraId="380685A0" w14:textId="05B89D2E" w:rsidR="5F8AB1DB" w:rsidRDefault="5F8AB1DB" w:rsidP="379A7E01">
      <w:pPr>
        <w:pStyle w:val="bParagraphtext"/>
        <w:numPr>
          <w:ilvl w:val="0"/>
          <w:numId w:val="4"/>
        </w:numPr>
        <w:rPr>
          <w:rStyle w:val="ListParagraphChar"/>
        </w:rPr>
      </w:pPr>
      <w:r w:rsidRPr="379A7E01">
        <w:rPr>
          <w:rStyle w:val="ListParagraphChar"/>
        </w:rPr>
        <w:t xml:space="preserve">Amber for 4 of the 35 Pledges </w:t>
      </w:r>
    </w:p>
    <w:p w14:paraId="2C610380" w14:textId="581802F2" w:rsidR="5F8AB1DB" w:rsidRDefault="5F8AB1DB" w:rsidP="379A7E01">
      <w:pPr>
        <w:pStyle w:val="bParagraphtext"/>
        <w:numPr>
          <w:ilvl w:val="0"/>
          <w:numId w:val="4"/>
        </w:numPr>
        <w:rPr>
          <w:rStyle w:val="ListParagraphChar"/>
        </w:rPr>
      </w:pPr>
      <w:r w:rsidRPr="379A7E01">
        <w:rPr>
          <w:rStyle w:val="ListParagraphChar"/>
        </w:rPr>
        <w:t xml:space="preserve">Red for 0 of the 35 Pledges </w:t>
      </w:r>
    </w:p>
    <w:p w14:paraId="3926675D" w14:textId="6060B817" w:rsidR="755E7CDE" w:rsidRDefault="755E7CDE" w:rsidP="00890DDD">
      <w:pPr>
        <w:pStyle w:val="ListParagraph"/>
        <w:jc w:val="both"/>
      </w:pPr>
      <w:r w:rsidRPr="379A7E01">
        <w:t xml:space="preserve">As well as demonstrating performance against </w:t>
      </w:r>
      <w:proofErr w:type="gramStart"/>
      <w:r w:rsidRPr="379A7E01">
        <w:t>the majority of</w:t>
      </w:r>
      <w:proofErr w:type="gramEnd"/>
      <w:r w:rsidRPr="379A7E01">
        <w:t xml:space="preserve"> the </w:t>
      </w:r>
      <w:r w:rsidR="00890DDD">
        <w:t>p</w:t>
      </w:r>
      <w:r w:rsidRPr="379A7E01">
        <w:t>ledges, significant improvements</w:t>
      </w:r>
      <w:r w:rsidR="5F8AB1DB" w:rsidRPr="379A7E01">
        <w:t xml:space="preserve"> in the progress against pledges in 2024 (compared to the 2023 baseline) can be seen for 32 of the total 39 pledges</w:t>
      </w:r>
      <w:r w:rsidR="65ADEE4F" w:rsidRPr="379A7E01">
        <w:t xml:space="preserve">, as broken down below: </w:t>
      </w:r>
    </w:p>
    <w:p w14:paraId="76C03926" w14:textId="688F18E0" w:rsidR="5F8AB1DB" w:rsidRDefault="5F8AB1DB" w:rsidP="379A7E01">
      <w:pPr>
        <w:pStyle w:val="bParagraphtext"/>
        <w:numPr>
          <w:ilvl w:val="0"/>
          <w:numId w:val="3"/>
        </w:numPr>
      </w:pPr>
      <w:r>
        <w:t xml:space="preserve">Within Green, improvements for 10 of the total 39 pledges </w:t>
      </w:r>
    </w:p>
    <w:p w14:paraId="27160810" w14:textId="07734FAF" w:rsidR="5F8AB1DB" w:rsidRDefault="5F8AB1DB" w:rsidP="379A7E01">
      <w:pPr>
        <w:pStyle w:val="bParagraphtext"/>
        <w:numPr>
          <w:ilvl w:val="0"/>
          <w:numId w:val="3"/>
        </w:numPr>
      </w:pPr>
      <w:r>
        <w:t xml:space="preserve">Amber to Green, improvements for 21 of the total 39 pledges </w:t>
      </w:r>
    </w:p>
    <w:p w14:paraId="78848443" w14:textId="232DBCF6" w:rsidR="5F8AB1DB" w:rsidRDefault="5F8AB1DB" w:rsidP="379A7E01">
      <w:pPr>
        <w:pStyle w:val="bParagraphtext"/>
        <w:numPr>
          <w:ilvl w:val="0"/>
          <w:numId w:val="3"/>
        </w:numPr>
      </w:pPr>
      <w:r>
        <w:t xml:space="preserve">Red to Amber, improvements for 0 of total pledges </w:t>
      </w:r>
    </w:p>
    <w:p w14:paraId="182A51CD" w14:textId="6B7B7051" w:rsidR="5F8AB1DB" w:rsidRDefault="5F8AB1DB" w:rsidP="379A7E01">
      <w:pPr>
        <w:pStyle w:val="bParagraphtext"/>
        <w:numPr>
          <w:ilvl w:val="0"/>
          <w:numId w:val="3"/>
        </w:numPr>
      </w:pPr>
      <w:r>
        <w:t xml:space="preserve">Blue (or </w:t>
      </w:r>
      <w:r w:rsidR="74CD0085">
        <w:t>not</w:t>
      </w:r>
      <w:r>
        <w:t xml:space="preserve"> applicable) to Amber, improvements for 1 of total 39 pledges </w:t>
      </w:r>
    </w:p>
    <w:p w14:paraId="27D21FA8" w14:textId="4F40B4D4" w:rsidR="443713BC" w:rsidRDefault="443713BC" w:rsidP="00890DDD">
      <w:pPr>
        <w:pStyle w:val="ListParagraph"/>
      </w:pPr>
      <w:r>
        <w:t>Oxford City Council’s People Team ha</w:t>
      </w:r>
      <w:r w:rsidR="7BB3F407">
        <w:t>s</w:t>
      </w:r>
      <w:r>
        <w:t xml:space="preserve"> led on </w:t>
      </w:r>
      <w:proofErr w:type="gramStart"/>
      <w:r>
        <w:t>the majority of</w:t>
      </w:r>
      <w:proofErr w:type="gramEnd"/>
      <w:r>
        <w:t xml:space="preserve"> these improvement</w:t>
      </w:r>
      <w:r w:rsidR="4A31BB3F">
        <w:t>s</w:t>
      </w:r>
      <w:r>
        <w:t xml:space="preserve">. </w:t>
      </w:r>
    </w:p>
    <w:p w14:paraId="4BC643C9" w14:textId="78185C28" w:rsidR="7A805CDB" w:rsidRDefault="7A805CDB" w:rsidP="00890DDD">
      <w:pPr>
        <w:pStyle w:val="ListParagraph"/>
        <w:jc w:val="both"/>
      </w:pPr>
      <w:r>
        <w:t>A</w:t>
      </w:r>
      <w:r w:rsidR="443713BC">
        <w:t xml:space="preserve">s well as improving </w:t>
      </w:r>
      <w:r w:rsidR="65F72068">
        <w:t xml:space="preserve">in some areas, the Council </w:t>
      </w:r>
      <w:r w:rsidR="443713BC">
        <w:t>ha</w:t>
      </w:r>
      <w:r w:rsidR="1588F6B4">
        <w:t>s</w:t>
      </w:r>
      <w:r w:rsidR="443713BC">
        <w:t xml:space="preserve"> also maintained c</w:t>
      </w:r>
      <w:r w:rsidR="5F8AB1DB">
        <w:t xml:space="preserve">ontinuity of progress (neither declining </w:t>
      </w:r>
      <w:r w:rsidR="5CF1436A">
        <w:t>n</w:t>
      </w:r>
      <w:r w:rsidR="5F8AB1DB">
        <w:t xml:space="preserve">or </w:t>
      </w:r>
      <w:proofErr w:type="gramStart"/>
      <w:r w:rsidR="5F8AB1DB">
        <w:t>improving</w:t>
      </w:r>
      <w:r w:rsidR="00890DDD">
        <w:t>,</w:t>
      </w:r>
      <w:r w:rsidR="5F8AB1DB">
        <w:t xml:space="preserve"> but</w:t>
      </w:r>
      <w:proofErr w:type="gramEnd"/>
      <w:r w:rsidR="5F8AB1DB">
        <w:t xml:space="preserve"> remaining the same) in 2024 (compared to the 2023 baseline)</w:t>
      </w:r>
      <w:r w:rsidR="74EF7BC4">
        <w:t xml:space="preserve">. This is the case </w:t>
      </w:r>
      <w:r w:rsidR="5F8AB1DB">
        <w:t>for 17 of the total 39 pledges.</w:t>
      </w:r>
    </w:p>
    <w:p w14:paraId="35523435" w14:textId="0519AA4A" w:rsidR="5F8AB1DB" w:rsidRDefault="5F8AB1DB" w:rsidP="00890DDD">
      <w:pPr>
        <w:pStyle w:val="ListParagraph"/>
        <w:numPr>
          <w:ilvl w:val="0"/>
          <w:numId w:val="31"/>
        </w:numPr>
      </w:pPr>
      <w:r>
        <w:t xml:space="preserve">Remained Green, for 10 of the total 39 pledges (of which improvements within green were identified in addition) </w:t>
      </w:r>
    </w:p>
    <w:p w14:paraId="5D365A1A" w14:textId="64A44C94" w:rsidR="5F8AB1DB" w:rsidRDefault="5F8AB1DB" w:rsidP="00890DDD">
      <w:pPr>
        <w:pStyle w:val="ListParagraph"/>
        <w:numPr>
          <w:ilvl w:val="0"/>
          <w:numId w:val="31"/>
        </w:numPr>
      </w:pPr>
      <w:r>
        <w:t>Remained Amber, for 3 of the total 39 pledges.</w:t>
      </w:r>
    </w:p>
    <w:p w14:paraId="634B8B60" w14:textId="39B3DED7" w:rsidR="5F8AB1DB" w:rsidRDefault="5F8AB1DB" w:rsidP="00890DDD">
      <w:pPr>
        <w:pStyle w:val="ListParagraph"/>
        <w:numPr>
          <w:ilvl w:val="0"/>
          <w:numId w:val="31"/>
        </w:numPr>
      </w:pPr>
      <w:r>
        <w:t>Remained Red, for 3 of the total 39 pledges.</w:t>
      </w:r>
    </w:p>
    <w:p w14:paraId="544F334A" w14:textId="2472C97A" w:rsidR="5F8AB1DB" w:rsidRDefault="5F8AB1DB" w:rsidP="00890DDD">
      <w:pPr>
        <w:pStyle w:val="ListParagraph"/>
        <w:numPr>
          <w:ilvl w:val="0"/>
          <w:numId w:val="31"/>
        </w:numPr>
      </w:pPr>
      <w:r>
        <w:t>Remained Blue (Not applicable), for 1 of the total 39 pledges.</w:t>
      </w:r>
    </w:p>
    <w:p w14:paraId="748D221E" w14:textId="0A86252D" w:rsidR="1C360B4B" w:rsidRDefault="1C360B4B" w:rsidP="00890DDD">
      <w:pPr>
        <w:pStyle w:val="ListParagraph"/>
        <w:jc w:val="both"/>
      </w:pPr>
      <w:r>
        <w:t>There is no decline in progress against pledges in 2024</w:t>
      </w:r>
      <w:r w:rsidR="2CB671C7">
        <w:t xml:space="preserve"> </w:t>
      </w:r>
      <w:r>
        <w:t>compared to the 2023 baseline. Given the increasingly constrained financial environment both this continuity and lack of decline is noteworthy and should also be considered an indication of success.</w:t>
      </w:r>
    </w:p>
    <w:p w14:paraId="698555BE" w14:textId="269C5E53" w:rsidR="001D11A7" w:rsidRDefault="5B3FCE67" w:rsidP="00890DDD">
      <w:pPr>
        <w:pStyle w:val="ListParagraph"/>
        <w:jc w:val="both"/>
      </w:pPr>
      <w:r>
        <w:t xml:space="preserve">The only pledges not currently being progressed are 10, 11, 18 and 32. </w:t>
      </w:r>
      <w:r w:rsidR="3E34FBA5">
        <w:t xml:space="preserve">The reason they are not being progressed is because they are not </w:t>
      </w:r>
      <w:r w:rsidR="41D76543">
        <w:t xml:space="preserve">within the </w:t>
      </w:r>
      <w:r w:rsidR="3E34FBA5">
        <w:t xml:space="preserve">13 </w:t>
      </w:r>
      <w:r w:rsidR="30CDF0BD">
        <w:t xml:space="preserve">original </w:t>
      </w:r>
      <w:r w:rsidR="3E34FBA5">
        <w:t>pledge commitments and are therefore not deliverable within existing service resources and planned, budgeted, delivery:</w:t>
      </w:r>
    </w:p>
    <w:p w14:paraId="303A9372" w14:textId="114401A8" w:rsidR="001D11A7" w:rsidRDefault="00890DDD" w:rsidP="00DC1FF6">
      <w:pPr>
        <w:pStyle w:val="bParagraphtext"/>
        <w:numPr>
          <w:ilvl w:val="0"/>
          <w:numId w:val="12"/>
        </w:numPr>
        <w:jc w:val="both"/>
        <w:rPr>
          <w:rStyle w:val="ListParagraphChar"/>
          <w:color w:val="000000" w:themeColor="text1"/>
          <w:lang w:eastAsia="en-US"/>
        </w:rPr>
      </w:pPr>
      <w:r>
        <w:rPr>
          <w:rStyle w:val="ListParagraphChar"/>
          <w:i/>
          <w:iCs/>
          <w:color w:val="000000" w:themeColor="text1"/>
        </w:rPr>
        <w:t xml:space="preserve">Pledge </w:t>
      </w:r>
      <w:r w:rsidR="5B3FCE67" w:rsidRPr="379A7E01">
        <w:rPr>
          <w:rStyle w:val="ListParagraphChar"/>
          <w:i/>
          <w:iCs/>
          <w:color w:val="000000" w:themeColor="text1"/>
        </w:rPr>
        <w:t>10. ‘As an employer I pledge to sponsor a volunteer in a school for the Assisted Reading for Children (</w:t>
      </w:r>
      <w:proofErr w:type="spellStart"/>
      <w:r w:rsidR="5B3FCE67" w:rsidRPr="379A7E01">
        <w:rPr>
          <w:rStyle w:val="ListParagraphChar"/>
          <w:i/>
          <w:iCs/>
          <w:color w:val="000000" w:themeColor="text1"/>
        </w:rPr>
        <w:t>ARCh</w:t>
      </w:r>
      <w:proofErr w:type="spellEnd"/>
      <w:r w:rsidR="5B3FCE67" w:rsidRPr="379A7E01">
        <w:rPr>
          <w:rStyle w:val="ListParagraphChar"/>
          <w:i/>
          <w:iCs/>
          <w:color w:val="000000" w:themeColor="text1"/>
        </w:rPr>
        <w:t>) programme (£450 per volunteer)’</w:t>
      </w:r>
      <w:r w:rsidR="7943059A" w:rsidRPr="379A7E01">
        <w:rPr>
          <w:rStyle w:val="ListParagraphChar"/>
          <w:color w:val="000000" w:themeColor="text1"/>
        </w:rPr>
        <w:t xml:space="preserve"> </w:t>
      </w:r>
    </w:p>
    <w:p w14:paraId="4F89B8D3" w14:textId="337C02A4" w:rsidR="00890DDD" w:rsidRDefault="00890DDD" w:rsidP="00DC1FF6">
      <w:pPr>
        <w:pStyle w:val="bParagraphtext"/>
        <w:numPr>
          <w:ilvl w:val="1"/>
          <w:numId w:val="12"/>
        </w:numPr>
        <w:jc w:val="both"/>
        <w:rPr>
          <w:rStyle w:val="ListParagraphChar"/>
          <w:color w:val="000000" w:themeColor="text1"/>
          <w:lang w:eastAsia="en-US"/>
        </w:rPr>
      </w:pPr>
      <w:r>
        <w:rPr>
          <w:rStyle w:val="ListParagraphChar"/>
          <w:color w:val="000000" w:themeColor="text1"/>
        </w:rPr>
        <w:lastRenderedPageBreak/>
        <w:t>Pledge 10 is not applicable to Oxford City Council, OX Place, or ODS.</w:t>
      </w:r>
    </w:p>
    <w:p w14:paraId="50D60210" w14:textId="5A43347D" w:rsidR="001D11A7" w:rsidRDefault="00890DDD" w:rsidP="00DC1FF6">
      <w:pPr>
        <w:pStyle w:val="bParagraphtext"/>
        <w:numPr>
          <w:ilvl w:val="0"/>
          <w:numId w:val="11"/>
        </w:numPr>
        <w:jc w:val="both"/>
        <w:rPr>
          <w:rStyle w:val="ListParagraphChar"/>
          <w:i/>
          <w:iCs/>
          <w:color w:val="000000" w:themeColor="text1"/>
        </w:rPr>
      </w:pPr>
      <w:r>
        <w:rPr>
          <w:rStyle w:val="ListParagraphChar"/>
          <w:i/>
          <w:iCs/>
          <w:color w:val="000000" w:themeColor="text1"/>
        </w:rPr>
        <w:t xml:space="preserve">Pledge </w:t>
      </w:r>
      <w:r w:rsidR="5B3FCE67" w:rsidRPr="379A7E01">
        <w:rPr>
          <w:rStyle w:val="ListParagraphChar"/>
          <w:i/>
          <w:iCs/>
          <w:color w:val="000000" w:themeColor="text1"/>
        </w:rPr>
        <w:t xml:space="preserve">11. ‘As an employer we pledge to offer an alternative interview process </w:t>
      </w:r>
      <w:proofErr w:type="gramStart"/>
      <w:r w:rsidR="5B3FCE67" w:rsidRPr="379A7E01">
        <w:rPr>
          <w:rStyle w:val="ListParagraphChar"/>
          <w:i/>
          <w:iCs/>
          <w:color w:val="000000" w:themeColor="text1"/>
        </w:rPr>
        <w:t>i.e.</w:t>
      </w:r>
      <w:proofErr w:type="gramEnd"/>
      <w:r w:rsidR="5B3FCE67" w:rsidRPr="379A7E01">
        <w:rPr>
          <w:rStyle w:val="ListParagraphChar"/>
          <w:i/>
          <w:iCs/>
          <w:color w:val="000000" w:themeColor="text1"/>
        </w:rPr>
        <w:t xml:space="preserve"> 1 day in the workplace seeing how an individual works and interacts with others’.</w:t>
      </w:r>
    </w:p>
    <w:p w14:paraId="56087217" w14:textId="086940B5" w:rsidR="001D11A7" w:rsidRDefault="00890DDD" w:rsidP="00DC1FF6">
      <w:pPr>
        <w:pStyle w:val="bParagraphtext"/>
        <w:numPr>
          <w:ilvl w:val="0"/>
          <w:numId w:val="11"/>
        </w:numPr>
        <w:jc w:val="both"/>
        <w:rPr>
          <w:rStyle w:val="ListParagraphChar"/>
          <w:i/>
          <w:iCs/>
          <w:color w:val="000000" w:themeColor="text1"/>
        </w:rPr>
      </w:pPr>
      <w:r>
        <w:rPr>
          <w:rStyle w:val="ListParagraphChar"/>
          <w:i/>
          <w:iCs/>
          <w:color w:val="000000" w:themeColor="text1"/>
        </w:rPr>
        <w:t xml:space="preserve">Pledge </w:t>
      </w:r>
      <w:r w:rsidR="5B3FCE67" w:rsidRPr="379A7E01">
        <w:rPr>
          <w:rStyle w:val="ListParagraphChar"/>
          <w:i/>
          <w:iCs/>
          <w:color w:val="000000" w:themeColor="text1"/>
        </w:rPr>
        <w:t>18. ‘As an employer we pledge to ‘Ban the Box’ – removing the need to ask for details of previous convictions by applicants unless there are clear and compelling (safeguarding) reasons for this.’</w:t>
      </w:r>
    </w:p>
    <w:p w14:paraId="0C902964" w14:textId="281021EF" w:rsidR="2198CD57" w:rsidRDefault="2198CD57" w:rsidP="00DC1FF6">
      <w:pPr>
        <w:pStyle w:val="bParagraphtext"/>
        <w:numPr>
          <w:ilvl w:val="1"/>
          <w:numId w:val="11"/>
        </w:numPr>
        <w:jc w:val="both"/>
        <w:rPr>
          <w:rStyle w:val="ListParagraphChar"/>
          <w:color w:val="000000" w:themeColor="text1"/>
        </w:rPr>
      </w:pPr>
      <w:r w:rsidRPr="379A7E01">
        <w:rPr>
          <w:rStyle w:val="ListParagraphChar"/>
          <w:color w:val="000000" w:themeColor="text1"/>
        </w:rPr>
        <w:t xml:space="preserve">Pledges </w:t>
      </w:r>
      <w:r w:rsidR="441E2A0D" w:rsidRPr="379A7E01">
        <w:rPr>
          <w:rStyle w:val="ListParagraphChar"/>
          <w:color w:val="000000" w:themeColor="text1"/>
        </w:rPr>
        <w:t>11 and 18 are being considered as part of wider People Team initiatives but not currently being implemented.</w:t>
      </w:r>
    </w:p>
    <w:p w14:paraId="5D7D6F00" w14:textId="5A21376B" w:rsidR="004F4D2C" w:rsidRDefault="00890DDD" w:rsidP="00DC1FF6">
      <w:pPr>
        <w:pStyle w:val="bParagraphtext"/>
        <w:numPr>
          <w:ilvl w:val="0"/>
          <w:numId w:val="10"/>
        </w:numPr>
        <w:jc w:val="both"/>
        <w:rPr>
          <w:rStyle w:val="ListParagraphChar"/>
          <w:i/>
          <w:iCs/>
          <w:color w:val="000000" w:themeColor="text1"/>
        </w:rPr>
      </w:pPr>
      <w:r>
        <w:rPr>
          <w:rStyle w:val="ListParagraphChar"/>
          <w:i/>
          <w:iCs/>
          <w:color w:val="000000" w:themeColor="text1"/>
        </w:rPr>
        <w:t xml:space="preserve">Pledge </w:t>
      </w:r>
      <w:r w:rsidR="5B3FCE67" w:rsidRPr="379A7E01">
        <w:rPr>
          <w:rStyle w:val="ListParagraphChar"/>
          <w:i/>
          <w:iCs/>
          <w:color w:val="000000" w:themeColor="text1"/>
        </w:rPr>
        <w:t xml:space="preserve">32. ‘I pledge to become a mentor via the </w:t>
      </w:r>
      <w:proofErr w:type="spellStart"/>
      <w:r w:rsidR="5B3FCE67" w:rsidRPr="379A7E01">
        <w:rPr>
          <w:rStyle w:val="ListParagraphChar"/>
          <w:i/>
          <w:iCs/>
          <w:color w:val="000000" w:themeColor="text1"/>
        </w:rPr>
        <w:t>OxGROW</w:t>
      </w:r>
      <w:proofErr w:type="spellEnd"/>
      <w:r w:rsidR="5B3FCE67" w:rsidRPr="379A7E01">
        <w:rPr>
          <w:rStyle w:val="ListParagraphChar"/>
          <w:i/>
          <w:iCs/>
          <w:color w:val="000000" w:themeColor="text1"/>
        </w:rPr>
        <w:t xml:space="preserve"> virtual mentoring platform to help individuals looking for support to find a job or change career, to help them with areas such as developing resilience, CV writing and preparing for interviews’</w:t>
      </w:r>
    </w:p>
    <w:p w14:paraId="0A6ABBC0" w14:textId="75634DFC" w:rsidR="00995921" w:rsidRDefault="150836C4" w:rsidP="00DC1FF6">
      <w:pPr>
        <w:pStyle w:val="bParagraphtext"/>
        <w:numPr>
          <w:ilvl w:val="1"/>
          <w:numId w:val="10"/>
        </w:numPr>
        <w:jc w:val="both"/>
        <w:rPr>
          <w:rStyle w:val="ListParagraphChar"/>
          <w:color w:val="000000" w:themeColor="text1"/>
        </w:rPr>
      </w:pPr>
      <w:r w:rsidRPr="379A7E01">
        <w:rPr>
          <w:rStyle w:val="ListParagraphChar"/>
          <w:color w:val="000000" w:themeColor="text1"/>
        </w:rPr>
        <w:t xml:space="preserve">Pledge </w:t>
      </w:r>
      <w:r w:rsidR="5B3FCE67" w:rsidRPr="379A7E01">
        <w:rPr>
          <w:rStyle w:val="ListParagraphChar"/>
          <w:color w:val="000000" w:themeColor="text1"/>
        </w:rPr>
        <w:t xml:space="preserve">32 </w:t>
      </w:r>
      <w:r w:rsidR="66BFB138" w:rsidRPr="379A7E01">
        <w:rPr>
          <w:rStyle w:val="ListParagraphChar"/>
          <w:color w:val="000000" w:themeColor="text1"/>
        </w:rPr>
        <w:t>c</w:t>
      </w:r>
      <w:r w:rsidR="5B3FCE67" w:rsidRPr="379A7E01">
        <w:rPr>
          <w:rStyle w:val="ListParagraphChar"/>
          <w:color w:val="000000" w:themeColor="text1"/>
        </w:rPr>
        <w:t xml:space="preserve">ould potentially be integrated into </w:t>
      </w:r>
      <w:r w:rsidR="3DC3F41F" w:rsidRPr="379A7E01">
        <w:rPr>
          <w:rStyle w:val="ListParagraphChar"/>
          <w:color w:val="000000" w:themeColor="text1"/>
        </w:rPr>
        <w:t>initiatives</w:t>
      </w:r>
      <w:r w:rsidR="5B3FCE67" w:rsidRPr="379A7E01">
        <w:rPr>
          <w:rStyle w:val="ListParagraphChar"/>
          <w:color w:val="000000" w:themeColor="text1"/>
        </w:rPr>
        <w:t xml:space="preserve"> around reinvigorating the employee volunteering programme.</w:t>
      </w:r>
    </w:p>
    <w:p w14:paraId="107BAF07" w14:textId="212DB8FD" w:rsidR="0AE3A51A" w:rsidRDefault="0AE3A51A" w:rsidP="379A7E01">
      <w:pPr>
        <w:pStyle w:val="Heading1"/>
        <w:spacing w:line="259" w:lineRule="auto"/>
      </w:pPr>
      <w:r>
        <w:t>Recommendations</w:t>
      </w:r>
    </w:p>
    <w:p w14:paraId="015BAB84" w14:textId="77777777" w:rsidR="009A28A3" w:rsidRPr="009A28A3" w:rsidRDefault="69DE9B97" w:rsidP="379A7E01">
      <w:pPr>
        <w:pStyle w:val="ListParagraph"/>
        <w:rPr>
          <w:rStyle w:val="normaltextrun"/>
          <w:rFonts w:cs="Arial"/>
        </w:rPr>
      </w:pPr>
      <w:r>
        <w:rPr>
          <w:rStyle w:val="normaltextrun"/>
          <w:rFonts w:cs="Arial"/>
          <w:shd w:val="clear" w:color="auto" w:fill="FFFFFF"/>
        </w:rPr>
        <w:t xml:space="preserve">The officer </w:t>
      </w:r>
      <w:r w:rsidR="6CC8DE5B">
        <w:rPr>
          <w:rStyle w:val="normaltextrun"/>
          <w:rFonts w:cs="Arial"/>
          <w:shd w:val="clear" w:color="auto" w:fill="FFFFFF"/>
        </w:rPr>
        <w:t>recommendations are that</w:t>
      </w:r>
      <w:r w:rsidR="4067EDF6">
        <w:rPr>
          <w:rStyle w:val="normaltextrun"/>
          <w:rFonts w:cs="Arial"/>
          <w:shd w:val="clear" w:color="auto" w:fill="FFFFFF"/>
        </w:rPr>
        <w:t>:</w:t>
      </w:r>
    </w:p>
    <w:p w14:paraId="37AC549A" w14:textId="6C479BBE" w:rsidR="009A28A3" w:rsidRPr="009A28A3" w:rsidRDefault="5BECBDA9" w:rsidP="00DC1FF6">
      <w:pPr>
        <w:pStyle w:val="ListParagraph"/>
        <w:numPr>
          <w:ilvl w:val="0"/>
          <w:numId w:val="10"/>
        </w:numPr>
        <w:jc w:val="both"/>
        <w:rPr>
          <w:rStyle w:val="normaltextrun"/>
        </w:rPr>
      </w:pPr>
      <w:r w:rsidRPr="00DC1FF6">
        <w:rPr>
          <w:rStyle w:val="normaltextrun"/>
          <w:rFonts w:cs="Arial"/>
          <w:shd w:val="clear" w:color="auto" w:fill="FFFFFF"/>
        </w:rPr>
        <w:t xml:space="preserve">Oxford City Council </w:t>
      </w:r>
      <w:r w:rsidR="5B2D3195" w:rsidRPr="00DC1FF6">
        <w:rPr>
          <w:rStyle w:val="normaltextrun"/>
          <w:rFonts w:cs="Arial"/>
          <w:shd w:val="clear" w:color="auto" w:fill="FFFFFF"/>
        </w:rPr>
        <w:t xml:space="preserve">should </w:t>
      </w:r>
      <w:r w:rsidRPr="00DC1FF6">
        <w:rPr>
          <w:rStyle w:val="normaltextrun"/>
          <w:rFonts w:cs="Arial"/>
          <w:shd w:val="clear" w:color="auto" w:fill="FFFFFF"/>
        </w:rPr>
        <w:t>c</w:t>
      </w:r>
      <w:r w:rsidR="66BFB138" w:rsidRPr="00DC1FF6">
        <w:rPr>
          <w:rStyle w:val="normaltextrun"/>
          <w:rFonts w:cs="Arial"/>
          <w:shd w:val="clear" w:color="auto" w:fill="FFFFFF"/>
        </w:rPr>
        <w:t xml:space="preserve">ontinue to </w:t>
      </w:r>
      <w:r w:rsidR="69DE9B97" w:rsidRPr="00DC1FF6">
        <w:rPr>
          <w:rStyle w:val="normaltextrun"/>
          <w:rFonts w:cs="Arial"/>
          <w:shd w:val="clear" w:color="auto" w:fill="FFFFFF"/>
        </w:rPr>
        <w:t>participat</w:t>
      </w:r>
      <w:r w:rsidR="5F38324D" w:rsidRPr="00DC1FF6">
        <w:rPr>
          <w:rStyle w:val="normaltextrun"/>
          <w:rFonts w:cs="Arial"/>
          <w:shd w:val="clear" w:color="auto" w:fill="FFFFFF"/>
        </w:rPr>
        <w:t>e</w:t>
      </w:r>
      <w:r w:rsidR="69DE9B97" w:rsidRPr="00DC1FF6">
        <w:rPr>
          <w:rStyle w:val="normaltextrun"/>
          <w:rFonts w:cs="Arial"/>
          <w:shd w:val="clear" w:color="auto" w:fill="FFFFFF"/>
        </w:rPr>
        <w:t xml:space="preserve"> in the OIEP Charter (</w:t>
      </w:r>
      <w:r w:rsidR="69DE9B97" w:rsidRPr="00DC1FF6">
        <w:rPr>
          <w:rStyle w:val="normaltextrun"/>
          <w:rFonts w:cs="Arial"/>
          <w:b/>
          <w:bCs/>
          <w:shd w:val="clear" w:color="auto" w:fill="FFFFFF"/>
        </w:rPr>
        <w:t>Appendix 1</w:t>
      </w:r>
      <w:r w:rsidR="69DE9B97" w:rsidRPr="00DC1FF6">
        <w:rPr>
          <w:rStyle w:val="normaltextrun"/>
          <w:rFonts w:cs="Arial"/>
          <w:shd w:val="clear" w:color="auto" w:fill="FFFFFF"/>
        </w:rPr>
        <w:t>)</w:t>
      </w:r>
      <w:r w:rsidR="28EA4055" w:rsidRPr="00DC1FF6">
        <w:rPr>
          <w:rStyle w:val="normaltextrun"/>
          <w:rFonts w:cs="Arial"/>
          <w:shd w:val="clear" w:color="auto" w:fill="FFFFFF"/>
        </w:rPr>
        <w:t xml:space="preserve">. The audit demonstrates that Oxford City Council </w:t>
      </w:r>
      <w:r w:rsidR="0A090B13" w:rsidRPr="00DC1FF6">
        <w:rPr>
          <w:rStyle w:val="normaltextrun"/>
          <w:rFonts w:cs="Arial"/>
          <w:shd w:val="clear" w:color="auto" w:fill="FFFFFF"/>
        </w:rPr>
        <w:t xml:space="preserve">is </w:t>
      </w:r>
      <w:r w:rsidR="28EA4055" w:rsidRPr="00DC1FF6">
        <w:rPr>
          <w:rStyle w:val="normaltextrun"/>
          <w:rFonts w:cs="Arial"/>
          <w:shd w:val="clear" w:color="auto" w:fill="FFFFFF"/>
        </w:rPr>
        <w:t xml:space="preserve">delivering effectively against the committed 13 pledges </w:t>
      </w:r>
      <w:proofErr w:type="gramStart"/>
      <w:r w:rsidR="54229D5F" w:rsidRPr="00DC1FF6">
        <w:rPr>
          <w:rStyle w:val="normaltextrun"/>
          <w:rFonts w:cs="Arial"/>
          <w:shd w:val="clear" w:color="auto" w:fill="FFFFFF"/>
        </w:rPr>
        <w:t>and</w:t>
      </w:r>
      <w:r w:rsidR="28EA4055" w:rsidRPr="00DC1FF6">
        <w:rPr>
          <w:rStyle w:val="normaltextrun"/>
          <w:rFonts w:cs="Arial"/>
          <w:shd w:val="clear" w:color="auto" w:fill="FFFFFF"/>
        </w:rPr>
        <w:t xml:space="preserve"> also</w:t>
      </w:r>
      <w:proofErr w:type="gramEnd"/>
      <w:r w:rsidR="28EA4055" w:rsidRPr="00DC1FF6">
        <w:rPr>
          <w:rStyle w:val="normaltextrun"/>
          <w:rFonts w:cs="Arial"/>
          <w:shd w:val="clear" w:color="auto" w:fill="FFFFFF"/>
        </w:rPr>
        <w:t xml:space="preserve"> perform</w:t>
      </w:r>
      <w:r w:rsidR="54229D5F" w:rsidRPr="00DC1FF6">
        <w:rPr>
          <w:rStyle w:val="normaltextrun"/>
          <w:rFonts w:cs="Arial"/>
          <w:shd w:val="clear" w:color="auto" w:fill="FFFFFF"/>
        </w:rPr>
        <w:t>ing</w:t>
      </w:r>
      <w:r w:rsidR="28EA4055" w:rsidRPr="00DC1FF6">
        <w:rPr>
          <w:rStyle w:val="normaltextrun"/>
          <w:rFonts w:cs="Arial"/>
          <w:shd w:val="clear" w:color="auto" w:fill="FFFFFF"/>
        </w:rPr>
        <w:t xml:space="preserve"> </w:t>
      </w:r>
      <w:r w:rsidR="336B0F59" w:rsidRPr="00DC1FF6">
        <w:rPr>
          <w:rStyle w:val="normaltextrun"/>
          <w:rFonts w:cs="Arial"/>
          <w:shd w:val="clear" w:color="auto" w:fill="FFFFFF"/>
        </w:rPr>
        <w:t>successfully</w:t>
      </w:r>
      <w:r w:rsidR="28EA4055" w:rsidRPr="00DC1FF6">
        <w:rPr>
          <w:rStyle w:val="normaltextrun"/>
          <w:rFonts w:cs="Arial"/>
          <w:shd w:val="clear" w:color="auto" w:fill="FFFFFF"/>
        </w:rPr>
        <w:t xml:space="preserve"> when monitored against the majority of </w:t>
      </w:r>
      <w:r w:rsidR="38CD0708" w:rsidRPr="00DC1FF6">
        <w:rPr>
          <w:rStyle w:val="normaltextrun"/>
          <w:rFonts w:cs="Arial"/>
          <w:shd w:val="clear" w:color="auto" w:fill="FFFFFF"/>
        </w:rPr>
        <w:t>all available</w:t>
      </w:r>
      <w:r w:rsidR="28EA4055" w:rsidRPr="00DC1FF6">
        <w:rPr>
          <w:rStyle w:val="normaltextrun"/>
          <w:rFonts w:cs="Arial"/>
          <w:shd w:val="clear" w:color="auto" w:fill="FFFFFF"/>
        </w:rPr>
        <w:t xml:space="preserve"> pledges.</w:t>
      </w:r>
    </w:p>
    <w:p w14:paraId="43FC1F76" w14:textId="51716FD7" w:rsidR="009A28A3" w:rsidRPr="009A28A3" w:rsidRDefault="23369A84" w:rsidP="00DC1FF6">
      <w:pPr>
        <w:pStyle w:val="ListParagraph"/>
        <w:numPr>
          <w:ilvl w:val="0"/>
          <w:numId w:val="10"/>
        </w:numPr>
        <w:jc w:val="both"/>
      </w:pPr>
      <w:r>
        <w:rPr>
          <w:rStyle w:val="normaltextrun"/>
          <w:rFonts w:cs="Arial"/>
          <w:shd w:val="clear" w:color="auto" w:fill="FFFFFF"/>
        </w:rPr>
        <w:t xml:space="preserve">Scrutiny </w:t>
      </w:r>
      <w:r w:rsidR="477A6150">
        <w:rPr>
          <w:rStyle w:val="normaltextrun"/>
          <w:rFonts w:cs="Arial"/>
          <w:shd w:val="clear" w:color="auto" w:fill="FFFFFF"/>
        </w:rPr>
        <w:t xml:space="preserve">should </w:t>
      </w:r>
      <w:r>
        <w:rPr>
          <w:rStyle w:val="normaltextrun"/>
          <w:rFonts w:cs="Arial"/>
          <w:shd w:val="clear" w:color="auto" w:fill="FFFFFF"/>
        </w:rPr>
        <w:t>c</w:t>
      </w:r>
      <w:r w:rsidR="66BFB138">
        <w:rPr>
          <w:rStyle w:val="normaltextrun"/>
          <w:rFonts w:cs="Arial"/>
          <w:shd w:val="clear" w:color="auto" w:fill="FFFFFF"/>
        </w:rPr>
        <w:t xml:space="preserve">ontinue to </w:t>
      </w:r>
      <w:r w:rsidR="00DC1FF6">
        <w:rPr>
          <w:rStyle w:val="normaltextrun"/>
          <w:rFonts w:cs="Arial"/>
          <w:shd w:val="clear" w:color="auto" w:fill="FFFFFF"/>
        </w:rPr>
        <w:t xml:space="preserve">consider the </w:t>
      </w:r>
      <w:r w:rsidR="63CAB905">
        <w:rPr>
          <w:rStyle w:val="normaltextrun"/>
          <w:rFonts w:cs="Arial"/>
          <w:shd w:val="clear" w:color="auto" w:fill="FFFFFF"/>
        </w:rPr>
        <w:t>organisation</w:t>
      </w:r>
      <w:r w:rsidR="00DC1FF6">
        <w:rPr>
          <w:rStyle w:val="normaltextrun"/>
          <w:rFonts w:cs="Arial"/>
          <w:shd w:val="clear" w:color="auto" w:fill="FFFFFF"/>
        </w:rPr>
        <w:t>al audit</w:t>
      </w:r>
      <w:r w:rsidR="63CAB905">
        <w:rPr>
          <w:rStyle w:val="normaltextrun"/>
          <w:rFonts w:cs="Arial"/>
          <w:shd w:val="clear" w:color="auto" w:fill="FFFFFF"/>
        </w:rPr>
        <w:t xml:space="preserve"> against all pledges </w:t>
      </w:r>
      <w:r w:rsidR="4067EDF6">
        <w:rPr>
          <w:rStyle w:val="normaltextrun"/>
          <w:rFonts w:cs="Arial"/>
          <w:shd w:val="clear" w:color="auto" w:fill="FFFFFF"/>
        </w:rPr>
        <w:t>annually</w:t>
      </w:r>
      <w:r w:rsidR="2CA9EDF3">
        <w:rPr>
          <w:rStyle w:val="normaltextrun"/>
          <w:rFonts w:cs="Arial"/>
          <w:shd w:val="clear" w:color="auto" w:fill="FFFFFF"/>
        </w:rPr>
        <w:t xml:space="preserve"> </w:t>
      </w:r>
      <w:r w:rsidR="63CAB905">
        <w:rPr>
          <w:rStyle w:val="normaltextrun"/>
          <w:rFonts w:cs="Arial"/>
          <w:shd w:val="clear" w:color="auto" w:fill="FFFFFF"/>
        </w:rPr>
        <w:t>to</w:t>
      </w:r>
      <w:r w:rsidR="69DE9B97">
        <w:rPr>
          <w:rStyle w:val="normaltextrun"/>
          <w:rFonts w:cs="Arial"/>
          <w:shd w:val="clear" w:color="auto" w:fill="FFFFFF"/>
        </w:rPr>
        <w:t xml:space="preserve"> raise the profile of the Council’s good practice, seeking to inspire others in the county</w:t>
      </w:r>
      <w:r w:rsidR="30D01A6D">
        <w:rPr>
          <w:rStyle w:val="normaltextrun"/>
          <w:rFonts w:cs="Arial"/>
          <w:shd w:val="clear" w:color="auto" w:fill="FFFFFF"/>
        </w:rPr>
        <w:t>;</w:t>
      </w:r>
      <w:r w:rsidR="72092675">
        <w:t xml:space="preserve"> and </w:t>
      </w:r>
    </w:p>
    <w:p w14:paraId="7FBB180B" w14:textId="49054BFA" w:rsidR="009A28A3" w:rsidRPr="009A28A3" w:rsidRDefault="04F0FE7D" w:rsidP="00DC1FF6">
      <w:pPr>
        <w:pStyle w:val="ListParagraph"/>
        <w:numPr>
          <w:ilvl w:val="0"/>
          <w:numId w:val="10"/>
        </w:numPr>
        <w:jc w:val="both"/>
      </w:pPr>
      <w:r>
        <w:t xml:space="preserve">Scrutiny </w:t>
      </w:r>
      <w:r w:rsidR="00DC1FF6">
        <w:t>considers making recommendations on</w:t>
      </w:r>
      <w:r w:rsidR="6A60AE64">
        <w:t xml:space="preserve"> ways that the Council </w:t>
      </w:r>
      <w:r w:rsidR="6CD16428">
        <w:t xml:space="preserve">can </w:t>
      </w:r>
      <w:r w:rsidR="14C1463D">
        <w:t>identify opportunities</w:t>
      </w:r>
      <w:r w:rsidR="72092675">
        <w:t xml:space="preserve"> to improve progress against all 35 pledges ahead of the year 2</w:t>
      </w:r>
      <w:r w:rsidR="25739996">
        <w:t xml:space="preserve"> (</w:t>
      </w:r>
      <w:r w:rsidR="72092675">
        <w:t>2025</w:t>
      </w:r>
      <w:r w:rsidR="6AE5A057">
        <w:t>)</w:t>
      </w:r>
      <w:r w:rsidR="72092675">
        <w:t xml:space="preserve"> audit as well as exploring potential to deliver against pledges not currently being progressed. </w:t>
      </w:r>
    </w:p>
    <w:p w14:paraId="1E288FC8" w14:textId="77777777" w:rsidR="002329CF" w:rsidRPr="001356F1" w:rsidRDefault="002329CF" w:rsidP="004A6D2F"/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6BA2ED7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20B5D7" w14:textId="77777777"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A5D7" w14:textId="52890D13" w:rsidR="00E87F7A" w:rsidRPr="001356F1" w:rsidRDefault="00B007DB" w:rsidP="00A46E98">
            <w:r>
              <w:t xml:space="preserve">Clayton </w:t>
            </w:r>
            <w:proofErr w:type="spellStart"/>
            <w:r>
              <w:t>Lavallin</w:t>
            </w:r>
            <w:proofErr w:type="spellEnd"/>
          </w:p>
        </w:tc>
      </w:tr>
      <w:tr w:rsidR="00DF093E" w:rsidRPr="001356F1" w14:paraId="5D94500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47BD4B3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9BD055" w14:textId="00126F19" w:rsidR="00E87F7A" w:rsidRPr="001356F1" w:rsidRDefault="00B007DB" w:rsidP="00A46E98">
            <w:r>
              <w:t>Economic Development Team Leader</w:t>
            </w:r>
          </w:p>
        </w:tc>
      </w:tr>
      <w:tr w:rsidR="00DF093E" w:rsidRPr="001356F1" w14:paraId="67C730B3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DCE0B69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49874D8" w14:textId="400E4FA6" w:rsidR="00E87F7A" w:rsidRPr="001356F1" w:rsidRDefault="00B007DB" w:rsidP="00A46E98">
            <w:r>
              <w:t xml:space="preserve">Regeneration &amp; Economy </w:t>
            </w:r>
          </w:p>
        </w:tc>
      </w:tr>
      <w:tr w:rsidR="00DF093E" w:rsidRPr="001356F1" w14:paraId="66CE6B22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FA41FA3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5E9D89" w14:textId="2B87ED40" w:rsidR="00E87F7A" w:rsidRPr="001356F1" w:rsidRDefault="00E87F7A" w:rsidP="00A46E98">
            <w:r w:rsidRPr="001356F1">
              <w:t xml:space="preserve">01865 </w:t>
            </w:r>
            <w:r w:rsidR="00B007DB" w:rsidRPr="00B007DB">
              <w:t>252323</w:t>
            </w:r>
          </w:p>
        </w:tc>
      </w:tr>
      <w:tr w:rsidR="005570B5" w:rsidRPr="001356F1" w14:paraId="61296211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F0D371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5299" w14:textId="66B67966" w:rsidR="00E87F7A" w:rsidRPr="001356F1" w:rsidRDefault="00B007DB" w:rsidP="00A46E98">
            <w:pPr>
              <w:rPr>
                <w:rStyle w:val="Hyperlink"/>
                <w:color w:val="000000"/>
              </w:rPr>
            </w:pPr>
            <w:r>
              <w:rPr>
                <w:rStyle w:val="Hyperlink"/>
                <w:color w:val="000000"/>
              </w:rPr>
              <w:t>clavallin@oxford.gov.uk</w:t>
            </w:r>
          </w:p>
        </w:tc>
      </w:tr>
    </w:tbl>
    <w:p w14:paraId="0BA3FFA5" w14:textId="77777777" w:rsidR="00433B96" w:rsidRPr="001356F1" w:rsidRDefault="00433B96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F093E" w:rsidRPr="001356F1" w14:paraId="7D37728F" w14:textId="77777777" w:rsidTr="00A46E9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930BC6" w14:textId="77777777" w:rsidR="0093067A" w:rsidRPr="001356F1" w:rsidRDefault="00182B81" w:rsidP="00F41AC1">
            <w:r w:rsidRPr="001356F1">
              <w:rPr>
                <w:rStyle w:val="Firstpagetablebold"/>
              </w:rPr>
              <w:t xml:space="preserve">Background Papers: </w:t>
            </w:r>
            <w:r w:rsidRPr="001356F1">
              <w:rPr>
                <w:rStyle w:val="Firstpagetablebold"/>
                <w:b w:val="0"/>
              </w:rPr>
              <w:t>None</w:t>
            </w:r>
          </w:p>
        </w:tc>
      </w:tr>
    </w:tbl>
    <w:p w14:paraId="760727F1" w14:textId="77777777" w:rsidR="00CE4C87" w:rsidRDefault="00CE4C87" w:rsidP="0093067A"/>
    <w:p w14:paraId="47855C5A" w14:textId="77777777" w:rsidR="004456DD" w:rsidRPr="009E51FC" w:rsidRDefault="004456DD" w:rsidP="0093067A"/>
    <w:sectPr w:rsidR="004456DD" w:rsidRPr="009E51FC" w:rsidSect="00BC200B">
      <w:footerReference w:type="even" r:id="rId12"/>
      <w:headerReference w:type="first" r:id="rId13"/>
      <w:footerReference w:type="first" r:id="rId14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B1DA" w14:textId="77777777" w:rsidR="00FA3DF7" w:rsidRDefault="00FA3DF7" w:rsidP="004A6D2F">
      <w:r>
        <w:separator/>
      </w:r>
    </w:p>
  </w:endnote>
  <w:endnote w:type="continuationSeparator" w:id="0">
    <w:p w14:paraId="58B79A7D" w14:textId="77777777" w:rsidR="00FA3DF7" w:rsidRDefault="00FA3DF7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159A" w14:textId="77777777" w:rsidR="00364FAD" w:rsidRDefault="00364FAD" w:rsidP="004A6D2F">
    <w:pPr>
      <w:pStyle w:val="Footer"/>
    </w:pPr>
    <w:r>
      <w:t>Do not use a footer or page numbers.</w:t>
    </w:r>
  </w:p>
  <w:p w14:paraId="0DE39D8C" w14:textId="77777777" w:rsidR="00364FAD" w:rsidRDefault="00364FAD" w:rsidP="004A6D2F">
    <w:pPr>
      <w:pStyle w:val="Footer"/>
    </w:pPr>
  </w:p>
  <w:p w14:paraId="701FCD36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116F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C9E0" w14:textId="77777777" w:rsidR="00FA3DF7" w:rsidRDefault="00FA3DF7" w:rsidP="004A6D2F">
      <w:r>
        <w:separator/>
      </w:r>
    </w:p>
  </w:footnote>
  <w:footnote w:type="continuationSeparator" w:id="0">
    <w:p w14:paraId="6D0BF8B9" w14:textId="77777777" w:rsidR="00FA3DF7" w:rsidRDefault="00FA3DF7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C5A0" w14:textId="44E15897" w:rsidR="00D5547E" w:rsidRDefault="001158D2" w:rsidP="00D5547E">
    <w:pPr>
      <w:pStyle w:val="Header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49EEF6A1" wp14:editId="3DD238FF">
          <wp:extent cx="843280" cy="1116330"/>
          <wp:effectExtent l="0" t="0" r="0" b="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DD0C"/>
    <w:multiLevelType w:val="hybridMultilevel"/>
    <w:tmpl w:val="04A4608E"/>
    <w:lvl w:ilvl="0" w:tplc="87DEEB12">
      <w:start w:val="1"/>
      <w:numFmt w:val="decimal"/>
      <w:lvlText w:val="%1."/>
      <w:lvlJc w:val="left"/>
      <w:pPr>
        <w:ind w:left="1080" w:hanging="360"/>
      </w:pPr>
    </w:lvl>
    <w:lvl w:ilvl="1" w:tplc="D95EA984">
      <w:start w:val="1"/>
      <w:numFmt w:val="lowerLetter"/>
      <w:lvlText w:val="%2."/>
      <w:lvlJc w:val="left"/>
      <w:pPr>
        <w:ind w:left="1800" w:hanging="360"/>
      </w:pPr>
    </w:lvl>
    <w:lvl w:ilvl="2" w:tplc="DA801290">
      <w:start w:val="1"/>
      <w:numFmt w:val="lowerRoman"/>
      <w:lvlText w:val="%3."/>
      <w:lvlJc w:val="right"/>
      <w:pPr>
        <w:ind w:left="2520" w:hanging="180"/>
      </w:pPr>
    </w:lvl>
    <w:lvl w:ilvl="3" w:tplc="5AB2CCB8">
      <w:start w:val="1"/>
      <w:numFmt w:val="decimal"/>
      <w:lvlText w:val="%4."/>
      <w:lvlJc w:val="left"/>
      <w:pPr>
        <w:ind w:left="3240" w:hanging="360"/>
      </w:pPr>
    </w:lvl>
    <w:lvl w:ilvl="4" w:tplc="3D766794">
      <w:start w:val="1"/>
      <w:numFmt w:val="lowerLetter"/>
      <w:lvlText w:val="%5."/>
      <w:lvlJc w:val="left"/>
      <w:pPr>
        <w:ind w:left="3960" w:hanging="360"/>
      </w:pPr>
    </w:lvl>
    <w:lvl w:ilvl="5" w:tplc="34228280">
      <w:start w:val="1"/>
      <w:numFmt w:val="lowerRoman"/>
      <w:lvlText w:val="%6."/>
      <w:lvlJc w:val="right"/>
      <w:pPr>
        <w:ind w:left="4680" w:hanging="180"/>
      </w:pPr>
    </w:lvl>
    <w:lvl w:ilvl="6" w:tplc="0EAC1F88">
      <w:start w:val="1"/>
      <w:numFmt w:val="decimal"/>
      <w:lvlText w:val="%7."/>
      <w:lvlJc w:val="left"/>
      <w:pPr>
        <w:ind w:left="5400" w:hanging="360"/>
      </w:pPr>
    </w:lvl>
    <w:lvl w:ilvl="7" w:tplc="0DD05C98">
      <w:start w:val="1"/>
      <w:numFmt w:val="lowerLetter"/>
      <w:lvlText w:val="%8."/>
      <w:lvlJc w:val="left"/>
      <w:pPr>
        <w:ind w:left="6120" w:hanging="360"/>
      </w:pPr>
    </w:lvl>
    <w:lvl w:ilvl="8" w:tplc="B7722AB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E633C"/>
    <w:multiLevelType w:val="hybridMultilevel"/>
    <w:tmpl w:val="538A6C84"/>
    <w:lvl w:ilvl="0" w:tplc="78864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82A5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0AAB9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F44C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003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EE34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B601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1C4D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D215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6628"/>
    <w:multiLevelType w:val="hybridMultilevel"/>
    <w:tmpl w:val="910269A4"/>
    <w:lvl w:ilvl="0" w:tplc="514E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8A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03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62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8F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E8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85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C6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C0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4A1"/>
    <w:multiLevelType w:val="hybridMultilevel"/>
    <w:tmpl w:val="8A90443C"/>
    <w:lvl w:ilvl="0" w:tplc="304C48AE">
      <w:start w:val="1"/>
      <w:numFmt w:val="lowerLetter"/>
      <w:lvlText w:val="%1."/>
      <w:lvlJc w:val="left"/>
      <w:pPr>
        <w:ind w:left="720" w:hanging="360"/>
      </w:pPr>
    </w:lvl>
    <w:lvl w:ilvl="1" w:tplc="AC968D08">
      <w:start w:val="1"/>
      <w:numFmt w:val="lowerLetter"/>
      <w:lvlText w:val="%2."/>
      <w:lvlJc w:val="left"/>
      <w:pPr>
        <w:ind w:left="1440" w:hanging="360"/>
      </w:pPr>
    </w:lvl>
    <w:lvl w:ilvl="2" w:tplc="10A03506">
      <w:start w:val="1"/>
      <w:numFmt w:val="lowerRoman"/>
      <w:lvlText w:val="%3."/>
      <w:lvlJc w:val="right"/>
      <w:pPr>
        <w:ind w:left="2160" w:hanging="180"/>
      </w:pPr>
    </w:lvl>
    <w:lvl w:ilvl="3" w:tplc="A4D02D76">
      <w:start w:val="1"/>
      <w:numFmt w:val="decimal"/>
      <w:lvlText w:val="%4."/>
      <w:lvlJc w:val="left"/>
      <w:pPr>
        <w:ind w:left="2880" w:hanging="360"/>
      </w:pPr>
    </w:lvl>
    <w:lvl w:ilvl="4" w:tplc="79007600">
      <w:start w:val="1"/>
      <w:numFmt w:val="lowerLetter"/>
      <w:lvlText w:val="%5."/>
      <w:lvlJc w:val="left"/>
      <w:pPr>
        <w:ind w:left="3600" w:hanging="360"/>
      </w:pPr>
    </w:lvl>
    <w:lvl w:ilvl="5" w:tplc="4872B248">
      <w:start w:val="1"/>
      <w:numFmt w:val="lowerRoman"/>
      <w:lvlText w:val="%6."/>
      <w:lvlJc w:val="right"/>
      <w:pPr>
        <w:ind w:left="4320" w:hanging="180"/>
      </w:pPr>
    </w:lvl>
    <w:lvl w:ilvl="6" w:tplc="030ADD8E">
      <w:start w:val="1"/>
      <w:numFmt w:val="decimal"/>
      <w:lvlText w:val="%7."/>
      <w:lvlJc w:val="left"/>
      <w:pPr>
        <w:ind w:left="5040" w:hanging="360"/>
      </w:pPr>
    </w:lvl>
    <w:lvl w:ilvl="7" w:tplc="0BA07B7C">
      <w:start w:val="1"/>
      <w:numFmt w:val="lowerLetter"/>
      <w:lvlText w:val="%8."/>
      <w:lvlJc w:val="left"/>
      <w:pPr>
        <w:ind w:left="5760" w:hanging="360"/>
      </w:pPr>
    </w:lvl>
    <w:lvl w:ilvl="8" w:tplc="E460CF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7656"/>
    <w:multiLevelType w:val="hybridMultilevel"/>
    <w:tmpl w:val="79AAF528"/>
    <w:lvl w:ilvl="0" w:tplc="BE82FABE">
      <w:start w:val="1"/>
      <w:numFmt w:val="decimal"/>
      <w:lvlText w:val="%1."/>
      <w:lvlJc w:val="left"/>
      <w:pPr>
        <w:ind w:left="720" w:hanging="360"/>
      </w:pPr>
    </w:lvl>
    <w:lvl w:ilvl="1" w:tplc="138C3AE6">
      <w:start w:val="1"/>
      <w:numFmt w:val="lowerLetter"/>
      <w:lvlText w:val="%2."/>
      <w:lvlJc w:val="left"/>
      <w:pPr>
        <w:ind w:left="1440" w:hanging="360"/>
      </w:pPr>
    </w:lvl>
    <w:lvl w:ilvl="2" w:tplc="ED80EB56">
      <w:start w:val="1"/>
      <w:numFmt w:val="lowerRoman"/>
      <w:lvlText w:val="%3."/>
      <w:lvlJc w:val="right"/>
      <w:pPr>
        <w:ind w:left="2160" w:hanging="180"/>
      </w:pPr>
    </w:lvl>
    <w:lvl w:ilvl="3" w:tplc="CEEE302A">
      <w:start w:val="1"/>
      <w:numFmt w:val="decimal"/>
      <w:lvlText w:val="%4."/>
      <w:lvlJc w:val="left"/>
      <w:pPr>
        <w:ind w:left="2880" w:hanging="360"/>
      </w:pPr>
    </w:lvl>
    <w:lvl w:ilvl="4" w:tplc="11B25DE2">
      <w:start w:val="1"/>
      <w:numFmt w:val="lowerLetter"/>
      <w:lvlText w:val="%5."/>
      <w:lvlJc w:val="left"/>
      <w:pPr>
        <w:ind w:left="3600" w:hanging="360"/>
      </w:pPr>
    </w:lvl>
    <w:lvl w:ilvl="5" w:tplc="1D549DF8">
      <w:start w:val="1"/>
      <w:numFmt w:val="lowerRoman"/>
      <w:lvlText w:val="%6."/>
      <w:lvlJc w:val="right"/>
      <w:pPr>
        <w:ind w:left="4320" w:hanging="180"/>
      </w:pPr>
    </w:lvl>
    <w:lvl w:ilvl="6" w:tplc="9A58968E">
      <w:start w:val="1"/>
      <w:numFmt w:val="decimal"/>
      <w:lvlText w:val="%7."/>
      <w:lvlJc w:val="left"/>
      <w:pPr>
        <w:ind w:left="5040" w:hanging="360"/>
      </w:pPr>
    </w:lvl>
    <w:lvl w:ilvl="7" w:tplc="62EA4350">
      <w:start w:val="1"/>
      <w:numFmt w:val="lowerLetter"/>
      <w:lvlText w:val="%8."/>
      <w:lvlJc w:val="left"/>
      <w:pPr>
        <w:ind w:left="5760" w:hanging="360"/>
      </w:pPr>
    </w:lvl>
    <w:lvl w:ilvl="8" w:tplc="D33C4A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6870"/>
    <w:multiLevelType w:val="hybridMultilevel"/>
    <w:tmpl w:val="AAB6A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4BCD"/>
    <w:multiLevelType w:val="hybridMultilevel"/>
    <w:tmpl w:val="8CC6110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E73A6"/>
    <w:multiLevelType w:val="multilevel"/>
    <w:tmpl w:val="04A8E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05092"/>
    <w:multiLevelType w:val="multilevel"/>
    <w:tmpl w:val="491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9D6E8E"/>
    <w:multiLevelType w:val="hybridMultilevel"/>
    <w:tmpl w:val="5D1A2334"/>
    <w:lvl w:ilvl="0" w:tplc="03D8D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C3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64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C1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D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8D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E3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A6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C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16F8C"/>
    <w:multiLevelType w:val="hybridMultilevel"/>
    <w:tmpl w:val="9D8807FE"/>
    <w:lvl w:ilvl="0" w:tplc="C7F493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7E1B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254AE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AEDD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D821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33C11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284F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A46C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4B6FA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A6FAF"/>
    <w:multiLevelType w:val="multilevel"/>
    <w:tmpl w:val="CBAA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0C5CC8"/>
    <w:multiLevelType w:val="multilevel"/>
    <w:tmpl w:val="42D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BF2778"/>
    <w:multiLevelType w:val="hybridMultilevel"/>
    <w:tmpl w:val="E02E0924"/>
    <w:lvl w:ilvl="0" w:tplc="551801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94BD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F6C1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96EF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8EADC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30F7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9855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EE332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20BB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7E3C42"/>
    <w:multiLevelType w:val="multilevel"/>
    <w:tmpl w:val="E3FE1F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12EEB"/>
    <w:multiLevelType w:val="multilevel"/>
    <w:tmpl w:val="47E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D4B02"/>
    <w:multiLevelType w:val="multilevel"/>
    <w:tmpl w:val="80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37CC4A"/>
    <w:multiLevelType w:val="hybridMultilevel"/>
    <w:tmpl w:val="245C367C"/>
    <w:lvl w:ilvl="0" w:tplc="946091A0">
      <w:start w:val="1"/>
      <w:numFmt w:val="decimal"/>
      <w:lvlText w:val="%1."/>
      <w:lvlJc w:val="left"/>
      <w:pPr>
        <w:ind w:left="720" w:hanging="360"/>
      </w:pPr>
    </w:lvl>
    <w:lvl w:ilvl="1" w:tplc="5004398E">
      <w:start w:val="1"/>
      <w:numFmt w:val="lowerLetter"/>
      <w:lvlText w:val="%2."/>
      <w:lvlJc w:val="left"/>
      <w:pPr>
        <w:ind w:left="1440" w:hanging="360"/>
      </w:pPr>
    </w:lvl>
    <w:lvl w:ilvl="2" w:tplc="48DCA480">
      <w:start w:val="1"/>
      <w:numFmt w:val="lowerRoman"/>
      <w:lvlText w:val="%3."/>
      <w:lvlJc w:val="right"/>
      <w:pPr>
        <w:ind w:left="2160" w:hanging="180"/>
      </w:pPr>
    </w:lvl>
    <w:lvl w:ilvl="3" w:tplc="433A5FA2">
      <w:start w:val="1"/>
      <w:numFmt w:val="decimal"/>
      <w:lvlText w:val="%4."/>
      <w:lvlJc w:val="left"/>
      <w:pPr>
        <w:ind w:left="2880" w:hanging="360"/>
      </w:pPr>
    </w:lvl>
    <w:lvl w:ilvl="4" w:tplc="1EDC2F3A">
      <w:start w:val="1"/>
      <w:numFmt w:val="lowerLetter"/>
      <w:lvlText w:val="%5."/>
      <w:lvlJc w:val="left"/>
      <w:pPr>
        <w:ind w:left="3600" w:hanging="360"/>
      </w:pPr>
    </w:lvl>
    <w:lvl w:ilvl="5" w:tplc="44141BF8">
      <w:start w:val="1"/>
      <w:numFmt w:val="lowerRoman"/>
      <w:lvlText w:val="%6."/>
      <w:lvlJc w:val="right"/>
      <w:pPr>
        <w:ind w:left="4320" w:hanging="180"/>
      </w:pPr>
    </w:lvl>
    <w:lvl w:ilvl="6" w:tplc="46E2DCF8">
      <w:start w:val="1"/>
      <w:numFmt w:val="decimal"/>
      <w:lvlText w:val="%7."/>
      <w:lvlJc w:val="left"/>
      <w:pPr>
        <w:ind w:left="5040" w:hanging="360"/>
      </w:pPr>
    </w:lvl>
    <w:lvl w:ilvl="7" w:tplc="DA5C7892">
      <w:start w:val="1"/>
      <w:numFmt w:val="lowerLetter"/>
      <w:lvlText w:val="%8."/>
      <w:lvlJc w:val="left"/>
      <w:pPr>
        <w:ind w:left="5760" w:hanging="360"/>
      </w:pPr>
    </w:lvl>
    <w:lvl w:ilvl="8" w:tplc="150600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B6CD4"/>
    <w:multiLevelType w:val="multilevel"/>
    <w:tmpl w:val="895894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9686A"/>
    <w:multiLevelType w:val="hybridMultilevel"/>
    <w:tmpl w:val="01A6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1EBFD"/>
    <w:multiLevelType w:val="hybridMultilevel"/>
    <w:tmpl w:val="E30E177A"/>
    <w:lvl w:ilvl="0" w:tplc="E98AD7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9DC3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794AD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422D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A20C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8E0F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D287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E0AC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1C2E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DF099"/>
    <w:multiLevelType w:val="hybridMultilevel"/>
    <w:tmpl w:val="34587DB2"/>
    <w:lvl w:ilvl="0" w:tplc="9F9A6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A083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56F3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EE11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D0FA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8266F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EA84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16FF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0417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A367D"/>
    <w:multiLevelType w:val="hybridMultilevel"/>
    <w:tmpl w:val="48A8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A6660"/>
    <w:multiLevelType w:val="multilevel"/>
    <w:tmpl w:val="980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7324FD"/>
    <w:multiLevelType w:val="hybridMultilevel"/>
    <w:tmpl w:val="9D52C2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98365C6"/>
    <w:multiLevelType w:val="multilevel"/>
    <w:tmpl w:val="E67CE66C"/>
    <w:numStyleLink w:val="StyleNumberedLeft0cmHanging075cm"/>
  </w:abstractNum>
  <w:abstractNum w:abstractNumId="30" w15:restartNumberingAfterBreak="0">
    <w:nsid w:val="7E9745E3"/>
    <w:multiLevelType w:val="hybridMultilevel"/>
    <w:tmpl w:val="B33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2554">
    <w:abstractNumId w:val="12"/>
  </w:num>
  <w:num w:numId="2" w16cid:durableId="861934859">
    <w:abstractNumId w:val="4"/>
  </w:num>
  <w:num w:numId="3" w16cid:durableId="1148938401">
    <w:abstractNumId w:val="1"/>
  </w:num>
  <w:num w:numId="4" w16cid:durableId="525598730">
    <w:abstractNumId w:val="24"/>
  </w:num>
  <w:num w:numId="5" w16cid:durableId="1861550788">
    <w:abstractNumId w:val="20"/>
  </w:num>
  <w:num w:numId="6" w16cid:durableId="1377899775">
    <w:abstractNumId w:val="5"/>
  </w:num>
  <w:num w:numId="7" w16cid:durableId="1087262141">
    <w:abstractNumId w:val="6"/>
  </w:num>
  <w:num w:numId="8" w16cid:durableId="1284073599">
    <w:abstractNumId w:val="0"/>
  </w:num>
  <w:num w:numId="9" w16cid:durableId="752237833">
    <w:abstractNumId w:val="17"/>
  </w:num>
  <w:num w:numId="10" w16cid:durableId="1581333461">
    <w:abstractNumId w:val="16"/>
  </w:num>
  <w:num w:numId="11" w16cid:durableId="626738968">
    <w:abstractNumId w:val="13"/>
  </w:num>
  <w:num w:numId="12" w16cid:durableId="142045351">
    <w:abstractNumId w:val="23"/>
  </w:num>
  <w:num w:numId="13" w16cid:durableId="878275066">
    <w:abstractNumId w:val="2"/>
  </w:num>
  <w:num w:numId="14" w16cid:durableId="1493523245">
    <w:abstractNumId w:val="29"/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5" w16cid:durableId="336542910">
    <w:abstractNumId w:val="9"/>
  </w:num>
  <w:num w:numId="16" w16cid:durableId="2047832340">
    <w:abstractNumId w:val="3"/>
  </w:num>
  <w:num w:numId="17" w16cid:durableId="2082211802">
    <w:abstractNumId w:val="25"/>
  </w:num>
  <w:num w:numId="18" w16cid:durableId="707223656">
    <w:abstractNumId w:val="19"/>
  </w:num>
  <w:num w:numId="19" w16cid:durableId="1141069932">
    <w:abstractNumId w:val="14"/>
  </w:num>
  <w:num w:numId="20" w16cid:durableId="6949778">
    <w:abstractNumId w:val="11"/>
  </w:num>
  <w:num w:numId="21" w16cid:durableId="417599777">
    <w:abstractNumId w:val="15"/>
  </w:num>
  <w:num w:numId="22" w16cid:durableId="1407071255">
    <w:abstractNumId w:val="27"/>
  </w:num>
  <w:num w:numId="23" w16cid:durableId="142696296">
    <w:abstractNumId w:val="18"/>
  </w:num>
  <w:num w:numId="24" w16cid:durableId="1150904711">
    <w:abstractNumId w:val="10"/>
  </w:num>
  <w:num w:numId="25" w16cid:durableId="984623676">
    <w:abstractNumId w:val="21"/>
  </w:num>
  <w:num w:numId="26" w16cid:durableId="721752177">
    <w:abstractNumId w:val="26"/>
  </w:num>
  <w:num w:numId="27" w16cid:durableId="609433960">
    <w:abstractNumId w:val="30"/>
  </w:num>
  <w:num w:numId="28" w16cid:durableId="1489438722">
    <w:abstractNumId w:val="22"/>
  </w:num>
  <w:num w:numId="29" w16cid:durableId="507989948">
    <w:abstractNumId w:val="8"/>
  </w:num>
  <w:num w:numId="30" w16cid:durableId="2022509872">
    <w:abstractNumId w:val="7"/>
  </w:num>
  <w:num w:numId="31" w16cid:durableId="344135847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117D4"/>
    <w:rsid w:val="00045F8B"/>
    <w:rsid w:val="00046D2B"/>
    <w:rsid w:val="00056263"/>
    <w:rsid w:val="00064D8A"/>
    <w:rsid w:val="00064F82"/>
    <w:rsid w:val="00066510"/>
    <w:rsid w:val="00077523"/>
    <w:rsid w:val="00081B13"/>
    <w:rsid w:val="00087568"/>
    <w:rsid w:val="000C089F"/>
    <w:rsid w:val="000C3928"/>
    <w:rsid w:val="000C5E8E"/>
    <w:rsid w:val="000F4751"/>
    <w:rsid w:val="0010524C"/>
    <w:rsid w:val="00110A11"/>
    <w:rsid w:val="00111FB1"/>
    <w:rsid w:val="00113418"/>
    <w:rsid w:val="001145E7"/>
    <w:rsid w:val="001158D2"/>
    <w:rsid w:val="001356F1"/>
    <w:rsid w:val="00136994"/>
    <w:rsid w:val="0014128E"/>
    <w:rsid w:val="00151888"/>
    <w:rsid w:val="00170A2D"/>
    <w:rsid w:val="001808BC"/>
    <w:rsid w:val="00182B81"/>
    <w:rsid w:val="0018619D"/>
    <w:rsid w:val="001A011E"/>
    <w:rsid w:val="001A066A"/>
    <w:rsid w:val="001A13E6"/>
    <w:rsid w:val="001A5731"/>
    <w:rsid w:val="001B42C3"/>
    <w:rsid w:val="001C5D5E"/>
    <w:rsid w:val="001D11A7"/>
    <w:rsid w:val="001D678D"/>
    <w:rsid w:val="001E03F8"/>
    <w:rsid w:val="001E3376"/>
    <w:rsid w:val="002069B3"/>
    <w:rsid w:val="002329CF"/>
    <w:rsid w:val="00232F5B"/>
    <w:rsid w:val="00247C29"/>
    <w:rsid w:val="00260467"/>
    <w:rsid w:val="00263EA3"/>
    <w:rsid w:val="00284F85"/>
    <w:rsid w:val="00290915"/>
    <w:rsid w:val="002A22E2"/>
    <w:rsid w:val="002C64F7"/>
    <w:rsid w:val="002F41F2"/>
    <w:rsid w:val="00301BF3"/>
    <w:rsid w:val="0030208D"/>
    <w:rsid w:val="00323418"/>
    <w:rsid w:val="003357BF"/>
    <w:rsid w:val="00364FAD"/>
    <w:rsid w:val="0036738F"/>
    <w:rsid w:val="0036759C"/>
    <w:rsid w:val="00367AE5"/>
    <w:rsid w:val="00367D71"/>
    <w:rsid w:val="0038150A"/>
    <w:rsid w:val="003B6E75"/>
    <w:rsid w:val="003B7DA1"/>
    <w:rsid w:val="003D0379"/>
    <w:rsid w:val="003D2574"/>
    <w:rsid w:val="003D4C59"/>
    <w:rsid w:val="003F4267"/>
    <w:rsid w:val="00404032"/>
    <w:rsid w:val="0040736F"/>
    <w:rsid w:val="00412C1F"/>
    <w:rsid w:val="00421CB2"/>
    <w:rsid w:val="004268B9"/>
    <w:rsid w:val="00433B96"/>
    <w:rsid w:val="004440F1"/>
    <w:rsid w:val="004456DD"/>
    <w:rsid w:val="00446CDF"/>
    <w:rsid w:val="004521B7"/>
    <w:rsid w:val="00462AB5"/>
    <w:rsid w:val="00465EAF"/>
    <w:rsid w:val="0046707D"/>
    <w:rsid w:val="00467309"/>
    <w:rsid w:val="004738C5"/>
    <w:rsid w:val="00491046"/>
    <w:rsid w:val="004A2AC7"/>
    <w:rsid w:val="004A6D2F"/>
    <w:rsid w:val="004C2887"/>
    <w:rsid w:val="004D1D3A"/>
    <w:rsid w:val="004D2626"/>
    <w:rsid w:val="004D6E26"/>
    <w:rsid w:val="004D77D3"/>
    <w:rsid w:val="004E2959"/>
    <w:rsid w:val="004F20EF"/>
    <w:rsid w:val="004F4D2C"/>
    <w:rsid w:val="0050321C"/>
    <w:rsid w:val="0054712D"/>
    <w:rsid w:val="00547EF6"/>
    <w:rsid w:val="005570B5"/>
    <w:rsid w:val="00567E18"/>
    <w:rsid w:val="00570F75"/>
    <w:rsid w:val="00575F5F"/>
    <w:rsid w:val="00581805"/>
    <w:rsid w:val="00585F76"/>
    <w:rsid w:val="005868C1"/>
    <w:rsid w:val="0058698C"/>
    <w:rsid w:val="005A34E4"/>
    <w:rsid w:val="005B17F2"/>
    <w:rsid w:val="005B7FB0"/>
    <w:rsid w:val="005C35A5"/>
    <w:rsid w:val="005C577C"/>
    <w:rsid w:val="005D0621"/>
    <w:rsid w:val="005D1E27"/>
    <w:rsid w:val="005D2A3E"/>
    <w:rsid w:val="005E022E"/>
    <w:rsid w:val="005E5215"/>
    <w:rsid w:val="005E53DD"/>
    <w:rsid w:val="005F7F7E"/>
    <w:rsid w:val="00614693"/>
    <w:rsid w:val="00623C2F"/>
    <w:rsid w:val="00633578"/>
    <w:rsid w:val="00637068"/>
    <w:rsid w:val="00650811"/>
    <w:rsid w:val="00661D3E"/>
    <w:rsid w:val="00692627"/>
    <w:rsid w:val="006969E7"/>
    <w:rsid w:val="006A3643"/>
    <w:rsid w:val="006C2A29"/>
    <w:rsid w:val="006C64CF"/>
    <w:rsid w:val="006D17B1"/>
    <w:rsid w:val="006D4752"/>
    <w:rsid w:val="006D708A"/>
    <w:rsid w:val="006E14C1"/>
    <w:rsid w:val="006F0292"/>
    <w:rsid w:val="006F27FA"/>
    <w:rsid w:val="006F416B"/>
    <w:rsid w:val="006F519B"/>
    <w:rsid w:val="00713675"/>
    <w:rsid w:val="00715823"/>
    <w:rsid w:val="00727B92"/>
    <w:rsid w:val="00732C0A"/>
    <w:rsid w:val="00737B93"/>
    <w:rsid w:val="007449F4"/>
    <w:rsid w:val="00745BF0"/>
    <w:rsid w:val="007615FE"/>
    <w:rsid w:val="0076655C"/>
    <w:rsid w:val="007742DC"/>
    <w:rsid w:val="00791437"/>
    <w:rsid w:val="00797B68"/>
    <w:rsid w:val="007B0C2C"/>
    <w:rsid w:val="007B278E"/>
    <w:rsid w:val="007C5C23"/>
    <w:rsid w:val="007D5592"/>
    <w:rsid w:val="007D7661"/>
    <w:rsid w:val="007E2A26"/>
    <w:rsid w:val="007F2348"/>
    <w:rsid w:val="00803F07"/>
    <w:rsid w:val="0080749A"/>
    <w:rsid w:val="00821FB8"/>
    <w:rsid w:val="00822ACD"/>
    <w:rsid w:val="00855C66"/>
    <w:rsid w:val="00871EE4"/>
    <w:rsid w:val="008758F3"/>
    <w:rsid w:val="00890DDD"/>
    <w:rsid w:val="008B293F"/>
    <w:rsid w:val="008B7371"/>
    <w:rsid w:val="008D3DDB"/>
    <w:rsid w:val="008F573F"/>
    <w:rsid w:val="009034EC"/>
    <w:rsid w:val="00906ED1"/>
    <w:rsid w:val="00917810"/>
    <w:rsid w:val="0093067A"/>
    <w:rsid w:val="00941C60"/>
    <w:rsid w:val="00963458"/>
    <w:rsid w:val="00966D42"/>
    <w:rsid w:val="00971689"/>
    <w:rsid w:val="00973E90"/>
    <w:rsid w:val="00975B07"/>
    <w:rsid w:val="00980B4A"/>
    <w:rsid w:val="00990ADC"/>
    <w:rsid w:val="00991920"/>
    <w:rsid w:val="00995921"/>
    <w:rsid w:val="009A28A3"/>
    <w:rsid w:val="009C3FAF"/>
    <w:rsid w:val="009E3D0A"/>
    <w:rsid w:val="009E51FC"/>
    <w:rsid w:val="009F1D28"/>
    <w:rsid w:val="009F7618"/>
    <w:rsid w:val="00A04D23"/>
    <w:rsid w:val="00A06766"/>
    <w:rsid w:val="00A13765"/>
    <w:rsid w:val="00A21B12"/>
    <w:rsid w:val="00A23F80"/>
    <w:rsid w:val="00A46E98"/>
    <w:rsid w:val="00A6352B"/>
    <w:rsid w:val="00A701B5"/>
    <w:rsid w:val="00A714BB"/>
    <w:rsid w:val="00A76186"/>
    <w:rsid w:val="00A92D8F"/>
    <w:rsid w:val="00AB2988"/>
    <w:rsid w:val="00AB7999"/>
    <w:rsid w:val="00AD3292"/>
    <w:rsid w:val="00AE7AF0"/>
    <w:rsid w:val="00B007DB"/>
    <w:rsid w:val="00B30BBC"/>
    <w:rsid w:val="00B500CA"/>
    <w:rsid w:val="00B86314"/>
    <w:rsid w:val="00BA1C2E"/>
    <w:rsid w:val="00BA7549"/>
    <w:rsid w:val="00BC200B"/>
    <w:rsid w:val="00BC4756"/>
    <w:rsid w:val="00BC69A4"/>
    <w:rsid w:val="00BE0680"/>
    <w:rsid w:val="00BE305F"/>
    <w:rsid w:val="00BE7BA3"/>
    <w:rsid w:val="00BF5682"/>
    <w:rsid w:val="00BF7B09"/>
    <w:rsid w:val="00C20A95"/>
    <w:rsid w:val="00C2692F"/>
    <w:rsid w:val="00C3207C"/>
    <w:rsid w:val="00C400E1"/>
    <w:rsid w:val="00C41187"/>
    <w:rsid w:val="00C41578"/>
    <w:rsid w:val="00C63C31"/>
    <w:rsid w:val="00C757A0"/>
    <w:rsid w:val="00C75DCC"/>
    <w:rsid w:val="00C760DE"/>
    <w:rsid w:val="00C82630"/>
    <w:rsid w:val="00C85B4E"/>
    <w:rsid w:val="00C907F7"/>
    <w:rsid w:val="00C938BD"/>
    <w:rsid w:val="00CA2103"/>
    <w:rsid w:val="00CB65AD"/>
    <w:rsid w:val="00CB6B99"/>
    <w:rsid w:val="00CE4C87"/>
    <w:rsid w:val="00CE544A"/>
    <w:rsid w:val="00D11E1C"/>
    <w:rsid w:val="00D160B0"/>
    <w:rsid w:val="00D17F94"/>
    <w:rsid w:val="00D223FC"/>
    <w:rsid w:val="00D26D1E"/>
    <w:rsid w:val="00D474CF"/>
    <w:rsid w:val="00D5547E"/>
    <w:rsid w:val="00D869A1"/>
    <w:rsid w:val="00DA413F"/>
    <w:rsid w:val="00DA4584"/>
    <w:rsid w:val="00DA614B"/>
    <w:rsid w:val="00DB070F"/>
    <w:rsid w:val="00DB4DCA"/>
    <w:rsid w:val="00DC1FF6"/>
    <w:rsid w:val="00DC3060"/>
    <w:rsid w:val="00DE0FB2"/>
    <w:rsid w:val="00DF093E"/>
    <w:rsid w:val="00DF6A85"/>
    <w:rsid w:val="00E01F42"/>
    <w:rsid w:val="00E206D6"/>
    <w:rsid w:val="00E3366E"/>
    <w:rsid w:val="00E52086"/>
    <w:rsid w:val="00E543A6"/>
    <w:rsid w:val="00E60479"/>
    <w:rsid w:val="00E61D73"/>
    <w:rsid w:val="00E73684"/>
    <w:rsid w:val="00E818D6"/>
    <w:rsid w:val="00E87F7A"/>
    <w:rsid w:val="00E96BD7"/>
    <w:rsid w:val="00EA0DB1"/>
    <w:rsid w:val="00EA0EE9"/>
    <w:rsid w:val="00EA492C"/>
    <w:rsid w:val="00ED52CA"/>
    <w:rsid w:val="00ED5860"/>
    <w:rsid w:val="00EE35C9"/>
    <w:rsid w:val="00EF33D4"/>
    <w:rsid w:val="00F05ECA"/>
    <w:rsid w:val="00F33FB1"/>
    <w:rsid w:val="00F3566E"/>
    <w:rsid w:val="00F375FB"/>
    <w:rsid w:val="00F41AC1"/>
    <w:rsid w:val="00F4367A"/>
    <w:rsid w:val="00F445B1"/>
    <w:rsid w:val="00F45CD4"/>
    <w:rsid w:val="00F66DCA"/>
    <w:rsid w:val="00F74F53"/>
    <w:rsid w:val="00F7606D"/>
    <w:rsid w:val="00F81670"/>
    <w:rsid w:val="00F82024"/>
    <w:rsid w:val="00F95BC9"/>
    <w:rsid w:val="00FA3DF7"/>
    <w:rsid w:val="00FA624C"/>
    <w:rsid w:val="00FD0FAC"/>
    <w:rsid w:val="00FD1DFA"/>
    <w:rsid w:val="00FD4966"/>
    <w:rsid w:val="00FE57DC"/>
    <w:rsid w:val="020FACFF"/>
    <w:rsid w:val="02E52F5E"/>
    <w:rsid w:val="0300B108"/>
    <w:rsid w:val="04944997"/>
    <w:rsid w:val="04F0FE7D"/>
    <w:rsid w:val="05225FF9"/>
    <w:rsid w:val="0650B127"/>
    <w:rsid w:val="075A7435"/>
    <w:rsid w:val="0975DE44"/>
    <w:rsid w:val="0A0280A8"/>
    <w:rsid w:val="0A090B13"/>
    <w:rsid w:val="0AC6B46B"/>
    <w:rsid w:val="0AE3A51A"/>
    <w:rsid w:val="0C148CF7"/>
    <w:rsid w:val="0D6EE93A"/>
    <w:rsid w:val="0D7B395B"/>
    <w:rsid w:val="13739DFD"/>
    <w:rsid w:val="14C1463D"/>
    <w:rsid w:val="150836C4"/>
    <w:rsid w:val="1588F6B4"/>
    <w:rsid w:val="15EB2862"/>
    <w:rsid w:val="1668CBED"/>
    <w:rsid w:val="16B93CF3"/>
    <w:rsid w:val="1743A429"/>
    <w:rsid w:val="176D7CF5"/>
    <w:rsid w:val="1B62D1EF"/>
    <w:rsid w:val="1BB5D1B2"/>
    <w:rsid w:val="1C360B4B"/>
    <w:rsid w:val="1F43697F"/>
    <w:rsid w:val="2198CD57"/>
    <w:rsid w:val="22823C17"/>
    <w:rsid w:val="231DFE44"/>
    <w:rsid w:val="23369A84"/>
    <w:rsid w:val="2524B95C"/>
    <w:rsid w:val="255069DE"/>
    <w:rsid w:val="25739996"/>
    <w:rsid w:val="258F141A"/>
    <w:rsid w:val="25C02B28"/>
    <w:rsid w:val="2801965A"/>
    <w:rsid w:val="28EA4055"/>
    <w:rsid w:val="2A992090"/>
    <w:rsid w:val="2A9CF377"/>
    <w:rsid w:val="2B77E455"/>
    <w:rsid w:val="2C4B3F76"/>
    <w:rsid w:val="2C8BF689"/>
    <w:rsid w:val="2CA9EDF3"/>
    <w:rsid w:val="2CB671C7"/>
    <w:rsid w:val="2D9933D8"/>
    <w:rsid w:val="2E99E1BD"/>
    <w:rsid w:val="2EE37D67"/>
    <w:rsid w:val="2FD1E099"/>
    <w:rsid w:val="30679F9E"/>
    <w:rsid w:val="30CDF0BD"/>
    <w:rsid w:val="30D01A6D"/>
    <w:rsid w:val="31A1F009"/>
    <w:rsid w:val="31BFE1FF"/>
    <w:rsid w:val="31E1EA56"/>
    <w:rsid w:val="336B0F59"/>
    <w:rsid w:val="34CF2E41"/>
    <w:rsid w:val="379A7E01"/>
    <w:rsid w:val="37B2FC0E"/>
    <w:rsid w:val="383C1246"/>
    <w:rsid w:val="38CD0708"/>
    <w:rsid w:val="39CFE730"/>
    <w:rsid w:val="39D59FE5"/>
    <w:rsid w:val="3A2D1BA3"/>
    <w:rsid w:val="3A426A24"/>
    <w:rsid w:val="3A853DC7"/>
    <w:rsid w:val="3AE3F0B3"/>
    <w:rsid w:val="3B75B909"/>
    <w:rsid w:val="3CAF1C59"/>
    <w:rsid w:val="3DC3F41F"/>
    <w:rsid w:val="3E34FBA5"/>
    <w:rsid w:val="4067EDF6"/>
    <w:rsid w:val="41D76543"/>
    <w:rsid w:val="4273D3CF"/>
    <w:rsid w:val="42DC2630"/>
    <w:rsid w:val="43E3B7DD"/>
    <w:rsid w:val="441E2A0D"/>
    <w:rsid w:val="443713BC"/>
    <w:rsid w:val="44394FB9"/>
    <w:rsid w:val="46335AD2"/>
    <w:rsid w:val="477A6150"/>
    <w:rsid w:val="48230907"/>
    <w:rsid w:val="48D6EA42"/>
    <w:rsid w:val="4A31BB3F"/>
    <w:rsid w:val="4A9076E3"/>
    <w:rsid w:val="4B491327"/>
    <w:rsid w:val="4C37C0AB"/>
    <w:rsid w:val="4C4BD671"/>
    <w:rsid w:val="4C8792D5"/>
    <w:rsid w:val="4CD8E2FF"/>
    <w:rsid w:val="4DAA7A15"/>
    <w:rsid w:val="4E1B3FFA"/>
    <w:rsid w:val="4EE9E6E9"/>
    <w:rsid w:val="503CDBED"/>
    <w:rsid w:val="50A4AD45"/>
    <w:rsid w:val="50EE6A54"/>
    <w:rsid w:val="522076D3"/>
    <w:rsid w:val="525746FF"/>
    <w:rsid w:val="54229D5F"/>
    <w:rsid w:val="56BD32BC"/>
    <w:rsid w:val="5708E6D0"/>
    <w:rsid w:val="599376B9"/>
    <w:rsid w:val="59E8537F"/>
    <w:rsid w:val="5A207F02"/>
    <w:rsid w:val="5AAEA18E"/>
    <w:rsid w:val="5AD84AD8"/>
    <w:rsid w:val="5B2D3195"/>
    <w:rsid w:val="5B3FCE67"/>
    <w:rsid w:val="5BCBCDF8"/>
    <w:rsid w:val="5BD74A3B"/>
    <w:rsid w:val="5BECBDA9"/>
    <w:rsid w:val="5C799250"/>
    <w:rsid w:val="5CF1436A"/>
    <w:rsid w:val="5E5BDC90"/>
    <w:rsid w:val="5E5C4760"/>
    <w:rsid w:val="5F38324D"/>
    <w:rsid w:val="5F57F1EA"/>
    <w:rsid w:val="5F5F1AAF"/>
    <w:rsid w:val="5F8AB1DB"/>
    <w:rsid w:val="5FE1BCF5"/>
    <w:rsid w:val="60047A76"/>
    <w:rsid w:val="6237002D"/>
    <w:rsid w:val="6283D631"/>
    <w:rsid w:val="634EEA27"/>
    <w:rsid w:val="6392A2C1"/>
    <w:rsid w:val="63CAB905"/>
    <w:rsid w:val="64BF424D"/>
    <w:rsid w:val="64E8FFDE"/>
    <w:rsid w:val="64EA489B"/>
    <w:rsid w:val="65042590"/>
    <w:rsid w:val="65ADEE4F"/>
    <w:rsid w:val="65F72068"/>
    <w:rsid w:val="66996BB1"/>
    <w:rsid w:val="66BFB138"/>
    <w:rsid w:val="66C44EEF"/>
    <w:rsid w:val="69DE9B97"/>
    <w:rsid w:val="6A60AE64"/>
    <w:rsid w:val="6AAC9E8A"/>
    <w:rsid w:val="6AE5A057"/>
    <w:rsid w:val="6CC8DE5B"/>
    <w:rsid w:val="6CD16428"/>
    <w:rsid w:val="6CEF9D7A"/>
    <w:rsid w:val="6D5C9261"/>
    <w:rsid w:val="6FA354D7"/>
    <w:rsid w:val="7078EE8E"/>
    <w:rsid w:val="713584B1"/>
    <w:rsid w:val="72092675"/>
    <w:rsid w:val="72C16AC6"/>
    <w:rsid w:val="72FFDEC7"/>
    <w:rsid w:val="74CD0085"/>
    <w:rsid w:val="74CD812D"/>
    <w:rsid w:val="74DC9E57"/>
    <w:rsid w:val="74EF7BC4"/>
    <w:rsid w:val="7505F5CD"/>
    <w:rsid w:val="755E7CDE"/>
    <w:rsid w:val="75B8B08F"/>
    <w:rsid w:val="77EF7B44"/>
    <w:rsid w:val="783D2866"/>
    <w:rsid w:val="78900CAF"/>
    <w:rsid w:val="7943059A"/>
    <w:rsid w:val="7A805CDB"/>
    <w:rsid w:val="7BB3F407"/>
    <w:rsid w:val="7E008E49"/>
    <w:rsid w:val="7F558447"/>
    <w:rsid w:val="7F800A7B"/>
    <w:rsid w:val="7FD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17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91920"/>
  </w:style>
  <w:style w:type="character" w:customStyle="1" w:styleId="eop">
    <w:name w:val="eop"/>
    <w:basedOn w:val="DefaultParagraphFont"/>
    <w:rsid w:val="00B007DB"/>
  </w:style>
  <w:style w:type="paragraph" w:customStyle="1" w:styleId="paragraph">
    <w:name w:val="paragraph"/>
    <w:basedOn w:val="Normal"/>
    <w:rsid w:val="00C41578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rsid w:val="00875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79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5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0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7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council.oxford.gov.uk/ieIssueDetails.aspx?IId=34156&amp;PlanId=0&amp;Opt=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89e97-0d63-4019-8f44-420cabf9f53d" xsi:nil="true"/>
    <lcf76f155ced4ddcb4097134ff3c332f xmlns="5dbcacbc-e47f-48b8-b755-e7c1dfdf10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D48527A125645B3F8CD02DABC791E" ma:contentTypeVersion="16" ma:contentTypeDescription="Create a new document." ma:contentTypeScope="" ma:versionID="2b1135653a7f28f22a8b3e2a7f4035cd">
  <xsd:schema xmlns:xsd="http://www.w3.org/2001/XMLSchema" xmlns:xs="http://www.w3.org/2001/XMLSchema" xmlns:p="http://schemas.microsoft.com/office/2006/metadata/properties" xmlns:ns2="5dbcacbc-e47f-48b8-b755-e7c1dfdf10ad" xmlns:ns3="f4289e97-0d63-4019-8f44-420cabf9f53d" targetNamespace="http://schemas.microsoft.com/office/2006/metadata/properties" ma:root="true" ma:fieldsID="05ed985f450589b0c177710fcea0758c" ns2:_="" ns3:_="">
    <xsd:import namespace="5dbcacbc-e47f-48b8-b755-e7c1dfdf10ad"/>
    <xsd:import namespace="f4289e97-0d63-4019-8f44-420cabf9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acbc-e47f-48b8-b755-e7c1dfdf1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9e97-0d63-4019-8f44-420cabf9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6abcc3-4659-4bcd-9e29-8735d4091498}" ma:internalName="TaxCatchAll" ma:showField="CatchAllData" ma:web="f4289e97-0d63-4019-8f44-420cabf9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79BCB-57D2-47B8-99EC-062A19E91707}">
  <ds:schemaRefs>
    <ds:schemaRef ds:uri="http://schemas.microsoft.com/office/2006/metadata/properties"/>
    <ds:schemaRef ds:uri="http://schemas.microsoft.com/office/infopath/2007/PartnerControls"/>
    <ds:schemaRef ds:uri="f4289e97-0d63-4019-8f44-420cabf9f53d"/>
    <ds:schemaRef ds:uri="5dbcacbc-e47f-48b8-b755-e7c1dfdf10ad"/>
  </ds:schemaRefs>
</ds:datastoreItem>
</file>

<file path=customXml/itemProps3.xml><?xml version="1.0" encoding="utf-8"?>
<ds:datastoreItem xmlns:ds="http://schemas.openxmlformats.org/officeDocument/2006/customXml" ds:itemID="{EFEACD82-C61A-4FC7-984D-A797DFF26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4FCE5-2B1B-4E3A-9B5C-8F9C40A0D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cacbc-e47f-48b8-b755-e7c1dfdf10ad"/>
    <ds:schemaRef ds:uri="f4289e97-0d63-4019-8f44-420cabf9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1633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COURTNEY Alice</cp:lastModifiedBy>
  <cp:revision>8</cp:revision>
  <cp:lastPrinted>2015-07-03T12:50:00Z</cp:lastPrinted>
  <dcterms:created xsi:type="dcterms:W3CDTF">2024-08-16T07:02:00Z</dcterms:created>
  <dcterms:modified xsi:type="dcterms:W3CDTF">2024-08-23T13:58:00Z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0x010100B97D48527A125645B3F8CD02DABC791E</vt:lpwstr>
  </property>
  <property fmtid="{D5CDD505-2E9C-101B-9397-08002B2CF9AE}" pid="3" name="MediaServiceImageTags">
    <vt:lpwstr/>
  </property>
</Properties>
</file>